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charts/chart3.xml" ContentType="application/vnd.openxmlformats-officedocument.drawingml.chart+xml"/>
  <Override PartName="/word/charts/style3.xml" ContentType="application/vnd.ms-office.chartstyle+xml"/>
  <Override PartName="/word/charts/colors3.xml" ContentType="application/vnd.ms-office.chartcolorstyle+xml"/>
  <Override PartName="/word/charts/chart4.xml" ContentType="application/vnd.openxmlformats-officedocument.drawingml.chart+xml"/>
  <Override PartName="/word/charts/style4.xml" ContentType="application/vnd.ms-office.chartstyle+xml"/>
  <Override PartName="/word/charts/colors4.xml" ContentType="application/vnd.ms-office.chartcolorstyle+xml"/>
  <Override PartName="/word/charts/chart5.xml" ContentType="application/vnd.openxmlformats-officedocument.drawingml.chart+xml"/>
  <Override PartName="/word/charts/style5.xml" ContentType="application/vnd.ms-office.chartstyle+xml"/>
  <Override PartName="/word/charts/colors5.xml" ContentType="application/vnd.ms-office.chartcolorstyle+xml"/>
  <Override PartName="/word/charts/chart6.xml" ContentType="application/vnd.openxmlformats-officedocument.drawingml.chart+xml"/>
  <Override PartName="/word/charts/style6.xml" ContentType="application/vnd.ms-office.chartstyle+xml"/>
  <Override PartName="/word/charts/colors6.xml" ContentType="application/vnd.ms-office.chartcolorstyle+xml"/>
  <Override PartName="/word/charts/chart7.xml" ContentType="application/vnd.openxmlformats-officedocument.drawingml.chart+xml"/>
  <Override PartName="/word/charts/style7.xml" ContentType="application/vnd.ms-office.chartstyle+xml"/>
  <Override PartName="/word/charts/colors7.xml" ContentType="application/vnd.ms-office.chartcolorstyle+xml"/>
  <Override PartName="/word/theme/themeOverride1.xml" ContentType="application/vnd.openxmlformats-officedocument.themeOverride+xml"/>
  <Override PartName="/word/charts/chart8.xml" ContentType="application/vnd.openxmlformats-officedocument.drawingml.chart+xml"/>
  <Override PartName="/word/charts/style8.xml" ContentType="application/vnd.ms-office.chartstyle+xml"/>
  <Override PartName="/word/charts/colors8.xml" ContentType="application/vnd.ms-office.chartcolorstyle+xml"/>
  <Override PartName="/word/theme/themeOverride2.xml" ContentType="application/vnd.openxmlformats-officedocument.themeOverrid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2BE7D15" w14:textId="1CB7B20A" w:rsidR="00ED217D" w:rsidRDefault="00EA671B" w:rsidP="00FF34FA">
      <w:pPr>
        <w:spacing w:line="240" w:lineRule="auto"/>
        <w:ind w:left="-709" w:right="-142" w:firstLine="0"/>
        <w:jc w:val="center"/>
        <w:rPr>
          <w:b/>
          <w:szCs w:val="28"/>
        </w:rPr>
      </w:pPr>
      <w:r>
        <w:rPr>
          <w:b/>
          <w:szCs w:val="28"/>
        </w:rPr>
        <w:t xml:space="preserve"> </w:t>
      </w:r>
      <w:r w:rsidR="00ED217D">
        <w:rPr>
          <w:b/>
          <w:szCs w:val="28"/>
        </w:rPr>
        <w:t>Администрация губернатора Пермского края</w:t>
      </w:r>
    </w:p>
    <w:p w14:paraId="50D16ACA" w14:textId="77777777" w:rsidR="00F15C5D" w:rsidRPr="002E0D5F" w:rsidRDefault="00B76170" w:rsidP="00FF34FA">
      <w:pPr>
        <w:spacing w:line="240" w:lineRule="auto"/>
        <w:ind w:left="-709" w:right="-142" w:firstLine="0"/>
        <w:jc w:val="center"/>
        <w:rPr>
          <w:szCs w:val="28"/>
        </w:rPr>
      </w:pPr>
      <w:r>
        <w:rPr>
          <w:szCs w:val="28"/>
        </w:rPr>
        <w:t>Отдел по профилактике коррупционных и иных правонарушений</w:t>
      </w:r>
    </w:p>
    <w:p w14:paraId="0CFAB143" w14:textId="77777777" w:rsidR="00AD3132" w:rsidRDefault="00AD3132" w:rsidP="00FF34FA">
      <w:pPr>
        <w:spacing w:line="240" w:lineRule="auto"/>
        <w:ind w:left="-709" w:right="-142" w:firstLine="0"/>
        <w:jc w:val="center"/>
        <w:rPr>
          <w:b/>
          <w:szCs w:val="28"/>
        </w:rPr>
      </w:pPr>
    </w:p>
    <w:p w14:paraId="086EFDB5" w14:textId="77777777" w:rsidR="00AD3132" w:rsidRDefault="00AD3132" w:rsidP="00FF34FA">
      <w:pPr>
        <w:spacing w:line="240" w:lineRule="auto"/>
        <w:ind w:left="-709" w:right="-142" w:firstLine="0"/>
        <w:jc w:val="center"/>
        <w:rPr>
          <w:b/>
          <w:szCs w:val="28"/>
        </w:rPr>
      </w:pPr>
    </w:p>
    <w:p w14:paraId="2507BC3B" w14:textId="77777777" w:rsidR="00F15C5D" w:rsidRPr="00AE3DA8" w:rsidRDefault="00F15C5D" w:rsidP="00FF34FA">
      <w:pPr>
        <w:ind w:left="-709" w:right="-142" w:firstLine="0"/>
        <w:jc w:val="center"/>
        <w:rPr>
          <w:b/>
          <w:szCs w:val="28"/>
        </w:rPr>
      </w:pPr>
    </w:p>
    <w:tbl>
      <w:tblPr>
        <w:tblW w:w="0" w:type="auto"/>
        <w:tblInd w:w="-601" w:type="dxa"/>
        <w:tblLook w:val="04A0" w:firstRow="1" w:lastRow="0" w:firstColumn="1" w:lastColumn="0" w:noHBand="0" w:noVBand="1"/>
      </w:tblPr>
      <w:tblGrid>
        <w:gridCol w:w="9957"/>
      </w:tblGrid>
      <w:tr w:rsidR="00AE3DA8" w:rsidRPr="00A0143E" w14:paraId="35E3E633" w14:textId="77777777" w:rsidTr="00FF34FA">
        <w:tc>
          <w:tcPr>
            <w:tcW w:w="10172" w:type="dxa"/>
            <w:shd w:val="clear" w:color="auto" w:fill="auto"/>
          </w:tcPr>
          <w:p w14:paraId="34CCF51B" w14:textId="77777777" w:rsidR="00AE3DA8" w:rsidRPr="00A0143E" w:rsidRDefault="0018493C" w:rsidP="00FF34FA">
            <w:pPr>
              <w:ind w:left="-709" w:right="-142" w:firstLine="0"/>
              <w:jc w:val="center"/>
              <w:rPr>
                <w:rFonts w:ascii="Calibri" w:hAnsi="Calibri"/>
                <w:szCs w:val="28"/>
              </w:rPr>
            </w:pPr>
            <w:r w:rsidRPr="00A0143E">
              <w:rPr>
                <w:noProof/>
              </w:rPr>
              <w:drawing>
                <wp:anchor distT="0" distB="0" distL="114300" distR="114300" simplePos="0" relativeHeight="251654656" behindDoc="0" locked="0" layoutInCell="1" allowOverlap="1" wp14:anchorId="25B25DF9" wp14:editId="46CBD433">
                  <wp:simplePos x="0" y="0"/>
                  <wp:positionH relativeFrom="column">
                    <wp:posOffset>3006090</wp:posOffset>
                  </wp:positionH>
                  <wp:positionV relativeFrom="paragraph">
                    <wp:posOffset>-669925</wp:posOffset>
                  </wp:positionV>
                  <wp:extent cx="502285" cy="850265"/>
                  <wp:effectExtent l="0" t="0" r="0" b="6985"/>
                  <wp:wrapTopAndBottom/>
                  <wp:docPr id="112" name="Рисунок 3" descr="logo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" descr="logo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2285" cy="8502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</w:tbl>
    <w:p w14:paraId="030300C2" w14:textId="77777777" w:rsidR="000C13CA" w:rsidRPr="00747506" w:rsidRDefault="000C13CA" w:rsidP="00FF34FA">
      <w:pPr>
        <w:ind w:left="-709" w:right="-142" w:firstLine="0"/>
      </w:pPr>
    </w:p>
    <w:p w14:paraId="2540B7DE" w14:textId="77777777" w:rsidR="000C13CA" w:rsidRPr="00747506" w:rsidRDefault="000C13CA" w:rsidP="00FF34FA">
      <w:pPr>
        <w:pStyle w:val="20"/>
        <w:spacing w:after="0" w:line="360" w:lineRule="exact"/>
        <w:ind w:left="-709" w:right="-142" w:firstLine="0"/>
        <w:jc w:val="right"/>
      </w:pPr>
    </w:p>
    <w:p w14:paraId="3EDA8BA1" w14:textId="77777777" w:rsidR="000C13CA" w:rsidRPr="00747506" w:rsidRDefault="000C13CA" w:rsidP="00FF34FA">
      <w:pPr>
        <w:ind w:left="-709" w:right="-142"/>
        <w:jc w:val="center"/>
      </w:pPr>
    </w:p>
    <w:p w14:paraId="612B7102" w14:textId="77777777" w:rsidR="000C3C69" w:rsidRPr="00747506" w:rsidRDefault="000C3C69" w:rsidP="00FF34FA">
      <w:pPr>
        <w:ind w:left="-709" w:right="-142"/>
        <w:jc w:val="center"/>
      </w:pPr>
    </w:p>
    <w:p w14:paraId="5A9B4B8B" w14:textId="77777777" w:rsidR="000C3C69" w:rsidRPr="00747506" w:rsidRDefault="000C3C69" w:rsidP="00FF34FA">
      <w:pPr>
        <w:ind w:left="-709" w:right="-142"/>
        <w:jc w:val="center"/>
      </w:pPr>
    </w:p>
    <w:p w14:paraId="12ADE9F7" w14:textId="77777777" w:rsidR="000C3C69" w:rsidRDefault="000C3C69" w:rsidP="00FF34FA">
      <w:pPr>
        <w:ind w:left="-709" w:right="-142"/>
        <w:jc w:val="center"/>
      </w:pPr>
    </w:p>
    <w:p w14:paraId="34F573BC" w14:textId="77777777" w:rsidR="00626E73" w:rsidRDefault="00626E73" w:rsidP="00FF34FA">
      <w:pPr>
        <w:ind w:left="-709" w:right="-142"/>
        <w:jc w:val="center"/>
      </w:pPr>
    </w:p>
    <w:p w14:paraId="4765C651" w14:textId="77777777" w:rsidR="000C13CA" w:rsidRPr="00747506" w:rsidRDefault="00285499" w:rsidP="00FF34FA">
      <w:pPr>
        <w:spacing w:after="120" w:line="240" w:lineRule="exact"/>
        <w:ind w:left="-709" w:right="-142" w:firstLine="0"/>
        <w:jc w:val="center"/>
        <w:rPr>
          <w:b/>
        </w:rPr>
      </w:pPr>
      <w:r>
        <w:rPr>
          <w:b/>
        </w:rPr>
        <w:t>ОТЧЕТ</w:t>
      </w:r>
    </w:p>
    <w:p w14:paraId="2675F528" w14:textId="77777777" w:rsidR="000C13CA" w:rsidRPr="007E14F7" w:rsidRDefault="00285499" w:rsidP="00FF34FA">
      <w:pPr>
        <w:spacing w:line="240" w:lineRule="exact"/>
        <w:ind w:left="-709" w:right="-142" w:firstLine="0"/>
        <w:jc w:val="center"/>
        <w:rPr>
          <w:b/>
          <w:strike/>
        </w:rPr>
      </w:pPr>
      <w:r w:rsidRPr="00285499">
        <w:rPr>
          <w:b/>
          <w:bCs/>
        </w:rPr>
        <w:t xml:space="preserve">о реализации </w:t>
      </w:r>
      <w:r w:rsidRPr="0056394B">
        <w:rPr>
          <w:b/>
          <w:bCs/>
        </w:rPr>
        <w:t xml:space="preserve">мер антикоррупционной политики в Пермском крае </w:t>
      </w:r>
      <w:r>
        <w:rPr>
          <w:b/>
          <w:bCs/>
        </w:rPr>
        <w:br/>
      </w:r>
      <w:r w:rsidR="000C13CA" w:rsidRPr="00747506">
        <w:rPr>
          <w:b/>
        </w:rPr>
        <w:t xml:space="preserve">за отчетный </w:t>
      </w:r>
      <w:r w:rsidR="000C13CA" w:rsidRPr="007235F8">
        <w:rPr>
          <w:b/>
        </w:rPr>
        <w:t xml:space="preserve">период </w:t>
      </w:r>
      <w:r w:rsidR="00AE3DA8" w:rsidRPr="007235F8">
        <w:rPr>
          <w:b/>
        </w:rPr>
        <w:t>20</w:t>
      </w:r>
      <w:r w:rsidR="00B5015E" w:rsidRPr="007235F8">
        <w:rPr>
          <w:b/>
        </w:rPr>
        <w:t>22</w:t>
      </w:r>
      <w:r w:rsidR="000C13CA" w:rsidRPr="007235F8">
        <w:rPr>
          <w:b/>
        </w:rPr>
        <w:t xml:space="preserve"> года</w:t>
      </w:r>
    </w:p>
    <w:p w14:paraId="164AD04F" w14:textId="77777777" w:rsidR="000C3C69" w:rsidRPr="00747506" w:rsidRDefault="000C3C69" w:rsidP="00AE3DA8">
      <w:pPr>
        <w:jc w:val="center"/>
      </w:pPr>
    </w:p>
    <w:p w14:paraId="4F2612D5" w14:textId="77777777" w:rsidR="000C3C69" w:rsidRDefault="000C3C69" w:rsidP="00AE3DA8">
      <w:pPr>
        <w:jc w:val="center"/>
      </w:pPr>
    </w:p>
    <w:p w14:paraId="02AD4EB3" w14:textId="77777777" w:rsidR="00626E73" w:rsidRDefault="00626E73" w:rsidP="00AE3DA8">
      <w:pPr>
        <w:jc w:val="center"/>
      </w:pPr>
    </w:p>
    <w:p w14:paraId="4DB0C9EC" w14:textId="77777777" w:rsidR="00626E73" w:rsidRPr="00747506" w:rsidRDefault="00626E73" w:rsidP="00AE3DA8">
      <w:pPr>
        <w:jc w:val="center"/>
      </w:pPr>
    </w:p>
    <w:p w14:paraId="123F329D" w14:textId="77777777" w:rsidR="00A37463" w:rsidRDefault="00A37463" w:rsidP="00AE3DA8">
      <w:pPr>
        <w:jc w:val="center"/>
        <w:rPr>
          <w:sz w:val="24"/>
        </w:rPr>
      </w:pPr>
    </w:p>
    <w:p w14:paraId="1D856D48" w14:textId="77777777" w:rsidR="00626E73" w:rsidRPr="00747506" w:rsidRDefault="00626E73" w:rsidP="00AE3DA8">
      <w:pPr>
        <w:jc w:val="center"/>
      </w:pPr>
    </w:p>
    <w:p w14:paraId="22BE1822" w14:textId="77777777" w:rsidR="000C13CA" w:rsidRPr="00747506" w:rsidRDefault="000C13CA" w:rsidP="00AE3DA8">
      <w:pPr>
        <w:jc w:val="center"/>
      </w:pPr>
    </w:p>
    <w:p w14:paraId="71B093EF" w14:textId="77777777" w:rsidR="000C13CA" w:rsidRPr="00747506" w:rsidRDefault="000C13CA" w:rsidP="00AE3DA8">
      <w:pPr>
        <w:jc w:val="center"/>
      </w:pPr>
    </w:p>
    <w:p w14:paraId="1E2831E3" w14:textId="77777777" w:rsidR="000C13CA" w:rsidRPr="00747506" w:rsidRDefault="000C13CA" w:rsidP="00AE3DA8">
      <w:pPr>
        <w:jc w:val="center"/>
      </w:pPr>
    </w:p>
    <w:p w14:paraId="070E80E6" w14:textId="77777777" w:rsidR="000C13CA" w:rsidRPr="00747506" w:rsidRDefault="000C13CA" w:rsidP="00AE3DA8">
      <w:pPr>
        <w:jc w:val="center"/>
      </w:pPr>
    </w:p>
    <w:p w14:paraId="5273AA35" w14:textId="77777777" w:rsidR="000C13CA" w:rsidRDefault="000C13CA" w:rsidP="00AE3DA8">
      <w:pPr>
        <w:jc w:val="center"/>
      </w:pPr>
    </w:p>
    <w:p w14:paraId="3A558500" w14:textId="77777777" w:rsidR="00687E8E" w:rsidRPr="00747506" w:rsidRDefault="00687E8E" w:rsidP="00AE3DA8">
      <w:pPr>
        <w:jc w:val="center"/>
      </w:pPr>
    </w:p>
    <w:p w14:paraId="7DDC315B" w14:textId="77777777" w:rsidR="00B63B73" w:rsidRPr="00747506" w:rsidRDefault="00B63B73" w:rsidP="00AE3DA8">
      <w:pPr>
        <w:jc w:val="center"/>
        <w:rPr>
          <w:b/>
          <w:bCs/>
        </w:rPr>
      </w:pPr>
    </w:p>
    <w:p w14:paraId="035E6088" w14:textId="77777777" w:rsidR="00285499" w:rsidRPr="00747506" w:rsidRDefault="00285499" w:rsidP="00AE3DA8">
      <w:pPr>
        <w:jc w:val="center"/>
        <w:rPr>
          <w:b/>
          <w:bCs/>
        </w:rPr>
      </w:pPr>
    </w:p>
    <w:p w14:paraId="56A9E73E" w14:textId="77777777" w:rsidR="000C13CA" w:rsidRPr="00747506" w:rsidRDefault="000C13CA" w:rsidP="00AE3DA8">
      <w:pPr>
        <w:jc w:val="center"/>
        <w:rPr>
          <w:b/>
          <w:bCs/>
        </w:rPr>
      </w:pPr>
    </w:p>
    <w:p w14:paraId="4F192B4F" w14:textId="77777777" w:rsidR="000C3C69" w:rsidRPr="00747506" w:rsidRDefault="000C3C69" w:rsidP="00AE3DA8">
      <w:pPr>
        <w:jc w:val="center"/>
        <w:rPr>
          <w:b/>
          <w:bCs/>
        </w:rPr>
      </w:pPr>
    </w:p>
    <w:p w14:paraId="139F6439" w14:textId="77777777" w:rsidR="000C13CA" w:rsidRPr="00747506" w:rsidRDefault="000C13CA" w:rsidP="00AE3DA8">
      <w:pPr>
        <w:jc w:val="center"/>
        <w:rPr>
          <w:b/>
          <w:bCs/>
        </w:rPr>
      </w:pPr>
    </w:p>
    <w:p w14:paraId="64D48F1C" w14:textId="77777777" w:rsidR="000C13CA" w:rsidRPr="00747506" w:rsidRDefault="000C13CA" w:rsidP="00AE3DA8">
      <w:pPr>
        <w:jc w:val="center"/>
        <w:rPr>
          <w:b/>
          <w:bCs/>
        </w:rPr>
      </w:pPr>
    </w:p>
    <w:p w14:paraId="49830C0C" w14:textId="77777777" w:rsidR="000C13CA" w:rsidRPr="00747506" w:rsidRDefault="000C13CA" w:rsidP="00AE3DA8">
      <w:pPr>
        <w:jc w:val="center"/>
        <w:rPr>
          <w:b/>
          <w:bCs/>
        </w:rPr>
      </w:pPr>
    </w:p>
    <w:p w14:paraId="43721142" w14:textId="77777777" w:rsidR="000C13CA" w:rsidRPr="00747506" w:rsidRDefault="000C13CA" w:rsidP="00AE3DA8">
      <w:pPr>
        <w:jc w:val="center"/>
        <w:rPr>
          <w:b/>
          <w:bCs/>
        </w:rPr>
      </w:pPr>
    </w:p>
    <w:p w14:paraId="0A0CF635" w14:textId="77777777" w:rsidR="00091061" w:rsidRDefault="000C13CA" w:rsidP="00572D5E">
      <w:pPr>
        <w:ind w:firstLine="0"/>
        <w:jc w:val="center"/>
        <w:rPr>
          <w:bCs/>
          <w:sz w:val="24"/>
        </w:rPr>
      </w:pPr>
      <w:r w:rsidRPr="00747506">
        <w:rPr>
          <w:bCs/>
          <w:sz w:val="24"/>
        </w:rPr>
        <w:t xml:space="preserve">Пермь, </w:t>
      </w:r>
      <w:r w:rsidR="00B5015E">
        <w:rPr>
          <w:bCs/>
          <w:sz w:val="24"/>
        </w:rPr>
        <w:t>2023</w:t>
      </w:r>
      <w:r w:rsidR="004C229C">
        <w:rPr>
          <w:bCs/>
          <w:sz w:val="24"/>
        </w:rPr>
        <w:t xml:space="preserve"> г.</w:t>
      </w:r>
    </w:p>
    <w:p w14:paraId="2E4E11F1" w14:textId="77777777" w:rsidR="0056394B" w:rsidRDefault="00091061" w:rsidP="00691ABB">
      <w:r>
        <w:rPr>
          <w:bCs/>
          <w:sz w:val="24"/>
        </w:rPr>
        <w:br w:type="page"/>
      </w:r>
      <w:r w:rsidR="001443B4" w:rsidRPr="009C4CE4">
        <w:lastRenderedPageBreak/>
        <w:t>Настоящ</w:t>
      </w:r>
      <w:r w:rsidR="00687E8E" w:rsidRPr="009C4CE4">
        <w:t xml:space="preserve">ий </w:t>
      </w:r>
      <w:r w:rsidR="00285499">
        <w:t>отчет</w:t>
      </w:r>
      <w:r w:rsidR="00687E8E" w:rsidRPr="009C4CE4">
        <w:t xml:space="preserve"> </w:t>
      </w:r>
      <w:r w:rsidR="001443B4" w:rsidRPr="009C4CE4">
        <w:t xml:space="preserve">подготовлен </w:t>
      </w:r>
      <w:r w:rsidR="00B76170">
        <w:t>о</w:t>
      </w:r>
      <w:r w:rsidR="00B76170" w:rsidRPr="00B76170">
        <w:t>тдел</w:t>
      </w:r>
      <w:r w:rsidR="00B76170">
        <w:t>ом</w:t>
      </w:r>
      <w:r w:rsidR="00B76170" w:rsidRPr="00B76170">
        <w:t xml:space="preserve"> по профилактике коррупционных и иных правонарушений</w:t>
      </w:r>
      <w:r w:rsidR="00687E8E" w:rsidRPr="009C4CE4">
        <w:t xml:space="preserve"> Администрации </w:t>
      </w:r>
      <w:r w:rsidR="00D128C3" w:rsidRPr="009C4CE4">
        <w:t xml:space="preserve">губернатора </w:t>
      </w:r>
      <w:r w:rsidR="00687E8E" w:rsidRPr="009C4CE4">
        <w:t xml:space="preserve">Пермского края </w:t>
      </w:r>
      <w:r w:rsidR="001443B4" w:rsidRPr="009C4CE4">
        <w:t xml:space="preserve">в соответствии с </w:t>
      </w:r>
      <w:r w:rsidR="00687E8E" w:rsidRPr="009C4CE4">
        <w:t xml:space="preserve">Порядком проведения </w:t>
      </w:r>
      <w:r w:rsidR="00285499">
        <w:t xml:space="preserve">антикоррупционного </w:t>
      </w:r>
      <w:r w:rsidR="00687E8E" w:rsidRPr="009C4CE4">
        <w:t xml:space="preserve">мониторинга </w:t>
      </w:r>
      <w:r w:rsidR="00285499">
        <w:t xml:space="preserve">в </w:t>
      </w:r>
      <w:r w:rsidR="00687E8E" w:rsidRPr="009C4CE4">
        <w:t>Пермско</w:t>
      </w:r>
      <w:r w:rsidR="00285499">
        <w:t>м</w:t>
      </w:r>
      <w:r w:rsidR="00687E8E" w:rsidRPr="009C4CE4">
        <w:t xml:space="preserve"> кра</w:t>
      </w:r>
      <w:r w:rsidR="00285499">
        <w:t>е</w:t>
      </w:r>
      <w:r w:rsidR="00687E8E" w:rsidRPr="009C4CE4">
        <w:t xml:space="preserve">, утвержденным указом губернатора Пермского края от 05 </w:t>
      </w:r>
      <w:r w:rsidR="00285499">
        <w:t>мая</w:t>
      </w:r>
      <w:r w:rsidR="00687E8E" w:rsidRPr="009C4CE4">
        <w:t xml:space="preserve"> 201</w:t>
      </w:r>
      <w:r w:rsidR="00285499">
        <w:t>6</w:t>
      </w:r>
      <w:r w:rsidR="00687E8E" w:rsidRPr="009C4CE4">
        <w:t xml:space="preserve"> г. № </w:t>
      </w:r>
      <w:r w:rsidR="00285499">
        <w:t>6</w:t>
      </w:r>
      <w:r w:rsidR="00687E8E" w:rsidRPr="009C4CE4">
        <w:t>7</w:t>
      </w:r>
      <w:r w:rsidR="006E2392" w:rsidRPr="009C4CE4">
        <w:t>,</w:t>
      </w:r>
      <w:r w:rsidR="00687E8E" w:rsidRPr="009C4CE4">
        <w:t xml:space="preserve"> </w:t>
      </w:r>
      <w:r w:rsidR="000A548A" w:rsidRPr="000A548A">
        <w:t xml:space="preserve">указом губернатора Пермского края </w:t>
      </w:r>
      <w:r w:rsidR="000A548A" w:rsidRPr="000A548A">
        <w:br/>
        <w:t>от 30 сентября 2021 г. № 126 «Об утверждении Программы противодействия коррупции в Пермском крае на 2021-2024 годы»</w:t>
      </w:r>
      <w:r w:rsidR="0056394B" w:rsidRPr="000A548A">
        <w:t xml:space="preserve"> </w:t>
      </w:r>
      <w:r w:rsidR="00691ABB">
        <w:t xml:space="preserve">и Планом противодействия коррупции </w:t>
      </w:r>
      <w:r w:rsidR="00691ABB" w:rsidRPr="00691ABB">
        <w:t xml:space="preserve">на 2021 – 2024 годы </w:t>
      </w:r>
      <w:r w:rsidR="00691ABB">
        <w:t xml:space="preserve">в Администрации губернатора Пермского края, утвержденным </w:t>
      </w:r>
      <w:r w:rsidR="00691ABB" w:rsidRPr="00691ABB">
        <w:t xml:space="preserve">распоряжением руководителя Администрации губернатора от </w:t>
      </w:r>
      <w:r w:rsidR="00A3112A" w:rsidRPr="007235F8">
        <w:t>0</w:t>
      </w:r>
      <w:r w:rsidR="00691ABB" w:rsidRPr="007235F8">
        <w:t>1</w:t>
      </w:r>
      <w:r w:rsidR="00691ABB" w:rsidRPr="00691ABB">
        <w:t xml:space="preserve"> ноября 2021 г. № 01-37-ра-153</w:t>
      </w:r>
      <w:r w:rsidR="00691ABB">
        <w:t xml:space="preserve">, </w:t>
      </w:r>
      <w:r w:rsidR="001443B4" w:rsidRPr="0056394B">
        <w:t>на основании сведений, представленных подразделениями</w:t>
      </w:r>
      <w:r w:rsidR="00604796" w:rsidRPr="0056394B">
        <w:t xml:space="preserve"> (должностными лицами) </w:t>
      </w:r>
      <w:r w:rsidR="00D128C3" w:rsidRPr="0056394B">
        <w:t xml:space="preserve">по </w:t>
      </w:r>
      <w:r w:rsidR="00285499" w:rsidRPr="0056394B">
        <w:t>профилактике корру</w:t>
      </w:r>
      <w:r w:rsidR="0056394B" w:rsidRPr="0056394B">
        <w:t>пционных и иных правонарушений</w:t>
      </w:r>
      <w:r w:rsidR="00604796" w:rsidRPr="0056394B">
        <w:t xml:space="preserve"> </w:t>
      </w:r>
      <w:r w:rsidR="001443B4" w:rsidRPr="0056394B">
        <w:t>органов государственной власти Пермского края</w:t>
      </w:r>
      <w:r w:rsidR="00687E8E" w:rsidRPr="0056394B">
        <w:t>, иных государственных органов Пермского края</w:t>
      </w:r>
      <w:r w:rsidR="00604796" w:rsidRPr="0056394B">
        <w:t>, а также органов местного самоуправления муниципальных образований Пермского края</w:t>
      </w:r>
      <w:r w:rsidR="001443B4" w:rsidRPr="0056394B">
        <w:t xml:space="preserve"> за отчетный </w:t>
      </w:r>
      <w:r w:rsidR="001443B4" w:rsidRPr="007235F8">
        <w:t>период 20</w:t>
      </w:r>
      <w:r w:rsidR="000A548A" w:rsidRPr="007235F8">
        <w:t>2</w:t>
      </w:r>
      <w:r w:rsidR="00B5015E" w:rsidRPr="007235F8">
        <w:t>2</w:t>
      </w:r>
      <w:r w:rsidR="001443B4" w:rsidRPr="007235F8">
        <w:t xml:space="preserve"> года</w:t>
      </w:r>
      <w:r w:rsidR="0056394B" w:rsidRPr="007235F8">
        <w:t>.</w:t>
      </w:r>
    </w:p>
    <w:p w14:paraId="40CCE945" w14:textId="77777777" w:rsidR="003E5719" w:rsidRDefault="003E5719" w:rsidP="00687E8E">
      <w:pPr>
        <w:sectPr w:rsidR="003E5719" w:rsidSect="00D01032">
          <w:headerReference w:type="even" r:id="rId9"/>
          <w:headerReference w:type="default" r:id="rId10"/>
          <w:footerReference w:type="even" r:id="rId11"/>
          <w:footerReference w:type="default" r:id="rId12"/>
          <w:footerReference w:type="first" r:id="rId13"/>
          <w:pgSz w:w="11907" w:h="16840" w:code="9"/>
          <w:pgMar w:top="1134" w:right="850" w:bottom="1134" w:left="1701" w:header="510" w:footer="567" w:gutter="0"/>
          <w:pgNumType w:start="1"/>
          <w:cols w:space="720"/>
          <w:titlePg/>
          <w:docGrid w:linePitch="381"/>
        </w:sectPr>
      </w:pPr>
    </w:p>
    <w:p w14:paraId="64E028BA" w14:textId="77777777" w:rsidR="003E5719" w:rsidRDefault="003E5719" w:rsidP="00687E8E">
      <w:pPr>
        <w:rPr>
          <w:color w:val="FF0000"/>
        </w:rPr>
        <w:sectPr w:rsidR="003E5719" w:rsidSect="00D01032">
          <w:pgSz w:w="11907" w:h="16840" w:code="9"/>
          <w:pgMar w:top="1134" w:right="850" w:bottom="1134" w:left="1701" w:header="510" w:footer="567" w:gutter="0"/>
          <w:pgNumType w:start="1"/>
          <w:cols w:space="720"/>
          <w:titlePg/>
          <w:docGrid w:linePitch="381"/>
        </w:sectPr>
      </w:pPr>
    </w:p>
    <w:p w14:paraId="0A8B05C2" w14:textId="101DDE27" w:rsidR="001443B4" w:rsidRPr="009C4CE4" w:rsidRDefault="001443B4" w:rsidP="00687E8E">
      <w:bookmarkStart w:id="0" w:name="_GoBack"/>
      <w:bookmarkEnd w:id="0"/>
      <w:r w:rsidRPr="00B76170">
        <w:rPr>
          <w:color w:val="FF0000"/>
        </w:rPr>
        <w:lastRenderedPageBreak/>
        <w:t xml:space="preserve"> </w:t>
      </w:r>
    </w:p>
    <w:tbl>
      <w:tblPr>
        <w:tblpPr w:leftFromText="180" w:rightFromText="180" w:vertAnchor="text" w:horzAnchor="margin" w:tblpY="-37"/>
        <w:tblW w:w="9747" w:type="dxa"/>
        <w:tblLook w:val="04A0" w:firstRow="1" w:lastRow="0" w:firstColumn="1" w:lastColumn="0" w:noHBand="0" w:noVBand="1"/>
      </w:tblPr>
      <w:tblGrid>
        <w:gridCol w:w="2388"/>
        <w:gridCol w:w="7359"/>
      </w:tblGrid>
      <w:tr w:rsidR="00DF61EC" w:rsidRPr="00AD3132" w14:paraId="440E3EF0" w14:textId="77777777" w:rsidTr="00DF61EC">
        <w:tc>
          <w:tcPr>
            <w:tcW w:w="9747" w:type="dxa"/>
            <w:gridSpan w:val="2"/>
            <w:shd w:val="clear" w:color="auto" w:fill="auto"/>
          </w:tcPr>
          <w:p w14:paraId="12688B57" w14:textId="77777777" w:rsidR="00DF61EC" w:rsidRPr="009C4CE4" w:rsidRDefault="00DF61EC" w:rsidP="00DF61EC">
            <w:pPr>
              <w:spacing w:line="240" w:lineRule="auto"/>
              <w:ind w:firstLine="0"/>
              <w:rPr>
                <w:sz w:val="2"/>
                <w:szCs w:val="2"/>
              </w:rPr>
            </w:pPr>
          </w:p>
          <w:p w14:paraId="4FB6545B" w14:textId="77777777" w:rsidR="00DF61EC" w:rsidRPr="00AD3132" w:rsidRDefault="00DF61EC" w:rsidP="00DF61EC">
            <w:pPr>
              <w:spacing w:line="240" w:lineRule="auto"/>
              <w:ind w:firstLine="0"/>
              <w:rPr>
                <w:b/>
              </w:rPr>
            </w:pPr>
            <w:r w:rsidRPr="009C4CE4">
              <w:br w:type="page"/>
            </w:r>
            <w:r w:rsidRPr="009C4CE4">
              <w:br w:type="page"/>
            </w:r>
            <w:r w:rsidRPr="009C4CE4">
              <w:br w:type="page"/>
            </w:r>
            <w:r w:rsidRPr="009C4CE4">
              <w:br w:type="page"/>
            </w:r>
            <w:r w:rsidRPr="00AD3132">
              <w:rPr>
                <w:b/>
              </w:rPr>
              <w:t>Применяемые сокращения:</w:t>
            </w:r>
          </w:p>
          <w:p w14:paraId="20CF1967" w14:textId="77777777" w:rsidR="00DF61EC" w:rsidRPr="00AD3132" w:rsidRDefault="00DF61EC" w:rsidP="00DF61EC">
            <w:pPr>
              <w:spacing w:line="240" w:lineRule="auto"/>
              <w:ind w:firstLine="0"/>
            </w:pPr>
          </w:p>
        </w:tc>
      </w:tr>
      <w:tr w:rsidR="00DF61EC" w:rsidRPr="00AD3132" w14:paraId="49E3AE35" w14:textId="77777777" w:rsidTr="00DF61EC">
        <w:tc>
          <w:tcPr>
            <w:tcW w:w="2388" w:type="dxa"/>
            <w:shd w:val="clear" w:color="auto" w:fill="auto"/>
          </w:tcPr>
          <w:p w14:paraId="719151B4" w14:textId="77777777" w:rsidR="00DF61EC" w:rsidRPr="00AD3132" w:rsidRDefault="00DF61EC" w:rsidP="00DF61EC">
            <w:pPr>
              <w:spacing w:after="120" w:line="240" w:lineRule="auto"/>
              <w:ind w:firstLine="0"/>
              <w:rPr>
                <w:b/>
              </w:rPr>
            </w:pPr>
            <w:r w:rsidRPr="00AD3132">
              <w:rPr>
                <w:b/>
              </w:rPr>
              <w:t>РФ</w:t>
            </w:r>
          </w:p>
        </w:tc>
        <w:tc>
          <w:tcPr>
            <w:tcW w:w="7359" w:type="dxa"/>
            <w:shd w:val="clear" w:color="auto" w:fill="auto"/>
          </w:tcPr>
          <w:p w14:paraId="6EF86265" w14:textId="77777777" w:rsidR="00DF61EC" w:rsidRPr="00AD3132" w:rsidRDefault="00DF61EC" w:rsidP="00DF61EC">
            <w:pPr>
              <w:spacing w:after="120" w:line="240" w:lineRule="auto"/>
              <w:ind w:firstLine="0"/>
              <w:rPr>
                <w:b/>
              </w:rPr>
            </w:pPr>
            <w:r w:rsidRPr="00AD3132">
              <w:t>Российская Федерация</w:t>
            </w:r>
          </w:p>
        </w:tc>
      </w:tr>
      <w:tr w:rsidR="00DF61EC" w:rsidRPr="00AD3132" w14:paraId="07CAD63A" w14:textId="77777777" w:rsidTr="00DF61EC">
        <w:tc>
          <w:tcPr>
            <w:tcW w:w="2388" w:type="dxa"/>
            <w:shd w:val="clear" w:color="auto" w:fill="auto"/>
          </w:tcPr>
          <w:p w14:paraId="3E9F0849" w14:textId="77777777" w:rsidR="00DF61EC" w:rsidRPr="00AD3132" w:rsidRDefault="00DF61EC" w:rsidP="00DF61EC">
            <w:pPr>
              <w:spacing w:after="120" w:line="240" w:lineRule="auto"/>
              <w:ind w:firstLine="0"/>
              <w:rPr>
                <w:b/>
              </w:rPr>
            </w:pPr>
            <w:r w:rsidRPr="00AD3132">
              <w:rPr>
                <w:b/>
              </w:rPr>
              <w:t>край</w:t>
            </w:r>
          </w:p>
        </w:tc>
        <w:tc>
          <w:tcPr>
            <w:tcW w:w="7359" w:type="dxa"/>
            <w:shd w:val="clear" w:color="auto" w:fill="auto"/>
          </w:tcPr>
          <w:p w14:paraId="760DBAF9" w14:textId="77777777" w:rsidR="00DF61EC" w:rsidRPr="00AD3132" w:rsidRDefault="00DF61EC" w:rsidP="00DF61EC">
            <w:pPr>
              <w:spacing w:after="120" w:line="240" w:lineRule="auto"/>
              <w:ind w:firstLine="0"/>
            </w:pPr>
            <w:r w:rsidRPr="00AD3132">
              <w:t>Пермский край</w:t>
            </w:r>
          </w:p>
        </w:tc>
      </w:tr>
      <w:tr w:rsidR="00DF61EC" w:rsidRPr="00AD3132" w14:paraId="064D1923" w14:textId="77777777" w:rsidTr="00DF61EC">
        <w:tc>
          <w:tcPr>
            <w:tcW w:w="2388" w:type="dxa"/>
            <w:shd w:val="clear" w:color="auto" w:fill="auto"/>
          </w:tcPr>
          <w:p w14:paraId="0B89149D" w14:textId="77777777" w:rsidR="00DF61EC" w:rsidRPr="00AD3132" w:rsidRDefault="00DF61EC" w:rsidP="00DF61EC">
            <w:pPr>
              <w:spacing w:after="120" w:line="240" w:lineRule="auto"/>
              <w:ind w:firstLine="0"/>
              <w:rPr>
                <w:b/>
              </w:rPr>
            </w:pPr>
            <w:r w:rsidRPr="00AD3132">
              <w:rPr>
                <w:b/>
              </w:rPr>
              <w:t>государственные органы или ГО</w:t>
            </w:r>
          </w:p>
        </w:tc>
        <w:tc>
          <w:tcPr>
            <w:tcW w:w="7359" w:type="dxa"/>
            <w:shd w:val="clear" w:color="auto" w:fill="auto"/>
          </w:tcPr>
          <w:p w14:paraId="24E87E96" w14:textId="77777777" w:rsidR="00DF61EC" w:rsidRPr="00AD3132" w:rsidRDefault="00DF61EC" w:rsidP="00DF61EC">
            <w:pPr>
              <w:spacing w:after="120" w:line="240" w:lineRule="auto"/>
              <w:ind w:right="-142" w:firstLine="0"/>
            </w:pPr>
            <w:r w:rsidRPr="00AD3132">
              <w:t>органы государственной власти Пермского края, иные государственные органы Пермского края</w:t>
            </w:r>
          </w:p>
        </w:tc>
      </w:tr>
      <w:tr w:rsidR="00DF61EC" w:rsidRPr="00AD3132" w14:paraId="2D8B2404" w14:textId="77777777" w:rsidTr="00DF61EC">
        <w:tc>
          <w:tcPr>
            <w:tcW w:w="2388" w:type="dxa"/>
            <w:shd w:val="clear" w:color="auto" w:fill="auto"/>
          </w:tcPr>
          <w:p w14:paraId="56CA029E" w14:textId="77777777" w:rsidR="00DF61EC" w:rsidRPr="00AD3132" w:rsidRDefault="00DF61EC" w:rsidP="00DF61EC">
            <w:pPr>
              <w:spacing w:after="120" w:line="240" w:lineRule="auto"/>
              <w:ind w:firstLine="0"/>
              <w:rPr>
                <w:b/>
              </w:rPr>
            </w:pPr>
            <w:r w:rsidRPr="00AD3132">
              <w:rPr>
                <w:b/>
              </w:rPr>
              <w:t>ИОГВ</w:t>
            </w:r>
          </w:p>
        </w:tc>
        <w:tc>
          <w:tcPr>
            <w:tcW w:w="7359" w:type="dxa"/>
            <w:shd w:val="clear" w:color="auto" w:fill="auto"/>
          </w:tcPr>
          <w:p w14:paraId="1ED35C5D" w14:textId="77777777" w:rsidR="00DF61EC" w:rsidRPr="00AD3132" w:rsidRDefault="00DF61EC" w:rsidP="00DF61EC">
            <w:pPr>
              <w:spacing w:after="120" w:line="240" w:lineRule="auto"/>
              <w:ind w:firstLine="0"/>
              <w:rPr>
                <w:b/>
              </w:rPr>
            </w:pPr>
            <w:r w:rsidRPr="00AD3132">
              <w:t xml:space="preserve">исполнительные органы государственной власти Пермского края </w:t>
            </w:r>
          </w:p>
        </w:tc>
      </w:tr>
      <w:tr w:rsidR="00DF61EC" w:rsidRPr="00AD3132" w14:paraId="279CA814" w14:textId="77777777" w:rsidTr="00DF61EC">
        <w:tc>
          <w:tcPr>
            <w:tcW w:w="2388" w:type="dxa"/>
            <w:shd w:val="clear" w:color="auto" w:fill="auto"/>
          </w:tcPr>
          <w:p w14:paraId="4DF18B30" w14:textId="77777777" w:rsidR="00DF61EC" w:rsidRPr="00AD3132" w:rsidRDefault="00DF61EC" w:rsidP="00DF61EC">
            <w:pPr>
              <w:spacing w:after="120" w:line="240" w:lineRule="auto"/>
              <w:ind w:firstLine="0"/>
              <w:rPr>
                <w:b/>
              </w:rPr>
            </w:pPr>
            <w:r w:rsidRPr="00AD3132">
              <w:rPr>
                <w:b/>
              </w:rPr>
              <w:t>Администрация губернатора</w:t>
            </w:r>
          </w:p>
        </w:tc>
        <w:tc>
          <w:tcPr>
            <w:tcW w:w="7359" w:type="dxa"/>
            <w:shd w:val="clear" w:color="auto" w:fill="auto"/>
          </w:tcPr>
          <w:p w14:paraId="46759331" w14:textId="77777777" w:rsidR="00DF61EC" w:rsidRPr="00AD3132" w:rsidRDefault="00DF61EC" w:rsidP="00DF61EC">
            <w:pPr>
              <w:spacing w:after="120" w:line="240" w:lineRule="auto"/>
              <w:ind w:firstLine="0"/>
            </w:pPr>
            <w:r w:rsidRPr="00AD3132">
              <w:t>Администрация губернатора Пермского края</w:t>
            </w:r>
          </w:p>
        </w:tc>
      </w:tr>
      <w:tr w:rsidR="00DF61EC" w:rsidRPr="00AD3132" w14:paraId="1A10E093" w14:textId="77777777" w:rsidTr="00DF61EC">
        <w:tc>
          <w:tcPr>
            <w:tcW w:w="2388" w:type="dxa"/>
            <w:shd w:val="clear" w:color="auto" w:fill="auto"/>
          </w:tcPr>
          <w:p w14:paraId="3FE8C29C" w14:textId="77777777" w:rsidR="00DF61EC" w:rsidRPr="00AD3132" w:rsidRDefault="00DF61EC" w:rsidP="00DF61EC">
            <w:pPr>
              <w:spacing w:after="120" w:line="240" w:lineRule="auto"/>
              <w:ind w:firstLine="0"/>
              <w:rPr>
                <w:b/>
              </w:rPr>
            </w:pPr>
            <w:r>
              <w:rPr>
                <w:b/>
              </w:rPr>
              <w:t>муниципальные органы или ОМСУ</w:t>
            </w:r>
          </w:p>
        </w:tc>
        <w:tc>
          <w:tcPr>
            <w:tcW w:w="7359" w:type="dxa"/>
            <w:shd w:val="clear" w:color="auto" w:fill="auto"/>
          </w:tcPr>
          <w:p w14:paraId="5F7EAF1D" w14:textId="77777777" w:rsidR="00DF61EC" w:rsidRPr="00AD3132" w:rsidRDefault="00DF61EC" w:rsidP="00DF61EC">
            <w:pPr>
              <w:spacing w:after="120" w:line="240" w:lineRule="auto"/>
              <w:ind w:firstLine="0"/>
            </w:pPr>
            <w:r>
              <w:t>органы местного самоуправления муниципальных образований Пермского края</w:t>
            </w:r>
          </w:p>
        </w:tc>
      </w:tr>
      <w:tr w:rsidR="00DF61EC" w:rsidRPr="00AD3132" w14:paraId="4E09D014" w14:textId="77777777" w:rsidTr="00DF61EC">
        <w:tc>
          <w:tcPr>
            <w:tcW w:w="2388" w:type="dxa"/>
            <w:shd w:val="clear" w:color="auto" w:fill="auto"/>
          </w:tcPr>
          <w:p w14:paraId="1484369B" w14:textId="77777777" w:rsidR="00DF61EC" w:rsidRPr="00AD3132" w:rsidRDefault="00DF61EC" w:rsidP="00DF61EC">
            <w:pPr>
              <w:spacing w:after="120" w:line="240" w:lineRule="auto"/>
              <w:ind w:firstLine="0"/>
              <w:rPr>
                <w:b/>
              </w:rPr>
            </w:pPr>
            <w:r w:rsidRPr="00AD3132">
              <w:rPr>
                <w:b/>
              </w:rPr>
              <w:t xml:space="preserve">гражданская </w:t>
            </w:r>
            <w:r w:rsidRPr="00AD3132">
              <w:rPr>
                <w:b/>
              </w:rPr>
              <w:br/>
              <w:t>служба</w:t>
            </w:r>
          </w:p>
        </w:tc>
        <w:tc>
          <w:tcPr>
            <w:tcW w:w="7359" w:type="dxa"/>
            <w:shd w:val="clear" w:color="auto" w:fill="auto"/>
          </w:tcPr>
          <w:p w14:paraId="2F2F8B90" w14:textId="77777777" w:rsidR="00DF61EC" w:rsidRPr="00AD3132" w:rsidRDefault="00DF61EC" w:rsidP="00DF61EC">
            <w:pPr>
              <w:spacing w:after="120" w:line="240" w:lineRule="auto"/>
              <w:ind w:firstLine="0"/>
              <w:rPr>
                <w:b/>
              </w:rPr>
            </w:pPr>
            <w:r w:rsidRPr="00AD3132">
              <w:t>государственная гражданская служба Пермского края</w:t>
            </w:r>
          </w:p>
        </w:tc>
      </w:tr>
      <w:tr w:rsidR="00DF61EC" w:rsidRPr="00AD3132" w14:paraId="6920C6B0" w14:textId="77777777" w:rsidTr="00DF61EC">
        <w:tc>
          <w:tcPr>
            <w:tcW w:w="2388" w:type="dxa"/>
            <w:shd w:val="clear" w:color="auto" w:fill="auto"/>
          </w:tcPr>
          <w:p w14:paraId="69807504" w14:textId="77777777" w:rsidR="00DF61EC" w:rsidRPr="00AD3132" w:rsidRDefault="00DF61EC" w:rsidP="00DF61EC">
            <w:pPr>
              <w:spacing w:after="120" w:line="240" w:lineRule="auto"/>
              <w:ind w:firstLine="0"/>
              <w:rPr>
                <w:b/>
              </w:rPr>
            </w:pPr>
            <w:r w:rsidRPr="00AD3132">
              <w:rPr>
                <w:b/>
              </w:rPr>
              <w:t>гражданский служащий</w:t>
            </w:r>
          </w:p>
        </w:tc>
        <w:tc>
          <w:tcPr>
            <w:tcW w:w="7359" w:type="dxa"/>
            <w:shd w:val="clear" w:color="auto" w:fill="auto"/>
          </w:tcPr>
          <w:p w14:paraId="00160DEC" w14:textId="77777777" w:rsidR="00DF61EC" w:rsidRPr="00AD3132" w:rsidRDefault="00DF61EC" w:rsidP="00DF61EC">
            <w:pPr>
              <w:spacing w:after="120" w:line="240" w:lineRule="auto"/>
              <w:ind w:firstLine="0"/>
              <w:rPr>
                <w:b/>
              </w:rPr>
            </w:pPr>
            <w:r w:rsidRPr="00AD3132">
              <w:t>государственный гражданский служащий Пермского края</w:t>
            </w:r>
          </w:p>
        </w:tc>
      </w:tr>
      <w:tr w:rsidR="00DF61EC" w:rsidRPr="00AD3132" w14:paraId="1B55CD97" w14:textId="77777777" w:rsidTr="00DF61EC">
        <w:tc>
          <w:tcPr>
            <w:tcW w:w="2388" w:type="dxa"/>
            <w:shd w:val="clear" w:color="auto" w:fill="auto"/>
          </w:tcPr>
          <w:p w14:paraId="2973315F" w14:textId="77777777" w:rsidR="00DF61EC" w:rsidRPr="00AD3132" w:rsidRDefault="00DF61EC" w:rsidP="00DF61EC">
            <w:pPr>
              <w:spacing w:after="120" w:line="240" w:lineRule="auto"/>
              <w:ind w:firstLine="0"/>
              <w:rPr>
                <w:b/>
              </w:rPr>
            </w:pPr>
            <w:r>
              <w:rPr>
                <w:b/>
              </w:rPr>
              <w:t>муниципальный служащий</w:t>
            </w:r>
          </w:p>
        </w:tc>
        <w:tc>
          <w:tcPr>
            <w:tcW w:w="7359" w:type="dxa"/>
            <w:shd w:val="clear" w:color="auto" w:fill="auto"/>
          </w:tcPr>
          <w:p w14:paraId="4339CC0C" w14:textId="77777777" w:rsidR="00DF61EC" w:rsidRPr="00AD3132" w:rsidRDefault="00DF61EC" w:rsidP="00DF61EC">
            <w:pPr>
              <w:spacing w:after="120" w:line="240" w:lineRule="auto"/>
              <w:ind w:firstLine="0"/>
            </w:pPr>
            <w:r>
              <w:t>муниципальный служащий в Пермском крае</w:t>
            </w:r>
          </w:p>
        </w:tc>
      </w:tr>
      <w:tr w:rsidR="00DF61EC" w:rsidRPr="00AD3132" w14:paraId="47EA7D6B" w14:textId="77777777" w:rsidTr="00DF61EC">
        <w:tc>
          <w:tcPr>
            <w:tcW w:w="2388" w:type="dxa"/>
            <w:shd w:val="clear" w:color="auto" w:fill="auto"/>
          </w:tcPr>
          <w:p w14:paraId="45BCDC8B" w14:textId="77777777" w:rsidR="00DF61EC" w:rsidRPr="00AD3132" w:rsidRDefault="00DF61EC" w:rsidP="00DF61EC">
            <w:pPr>
              <w:spacing w:after="120" w:line="240" w:lineRule="auto"/>
              <w:ind w:firstLine="0"/>
              <w:rPr>
                <w:b/>
              </w:rPr>
            </w:pPr>
            <w:r>
              <w:rPr>
                <w:b/>
              </w:rPr>
              <w:t>ОПКиИП</w:t>
            </w:r>
          </w:p>
        </w:tc>
        <w:tc>
          <w:tcPr>
            <w:tcW w:w="7359" w:type="dxa"/>
            <w:shd w:val="clear" w:color="auto" w:fill="auto"/>
          </w:tcPr>
          <w:p w14:paraId="79658D4B" w14:textId="77777777" w:rsidR="00DF61EC" w:rsidRPr="00AD3132" w:rsidRDefault="00DF61EC" w:rsidP="00DF61EC">
            <w:pPr>
              <w:spacing w:after="120" w:line="240" w:lineRule="auto"/>
              <w:ind w:firstLine="0"/>
            </w:pPr>
            <w:r>
              <w:t>отдел по профилактике коррупционных и иных правонарушений Администрации губернатора Пермского края</w:t>
            </w:r>
          </w:p>
        </w:tc>
      </w:tr>
      <w:tr w:rsidR="00DF61EC" w:rsidRPr="00AD3132" w14:paraId="21CD86B5" w14:textId="77777777" w:rsidTr="00DF61EC">
        <w:tc>
          <w:tcPr>
            <w:tcW w:w="2388" w:type="dxa"/>
            <w:shd w:val="clear" w:color="auto" w:fill="auto"/>
          </w:tcPr>
          <w:p w14:paraId="09DA3F6D" w14:textId="77777777" w:rsidR="00DF61EC" w:rsidRDefault="00DF61EC" w:rsidP="00DF61EC">
            <w:pPr>
              <w:spacing w:after="120" w:line="240" w:lineRule="auto"/>
              <w:ind w:firstLine="0"/>
              <w:rPr>
                <w:b/>
              </w:rPr>
            </w:pPr>
            <w:r>
              <w:rPr>
                <w:b/>
              </w:rPr>
              <w:t xml:space="preserve">Сведения </w:t>
            </w:r>
            <w:r>
              <w:rPr>
                <w:b/>
              </w:rPr>
              <w:br/>
              <w:t>о доходах</w:t>
            </w:r>
          </w:p>
        </w:tc>
        <w:tc>
          <w:tcPr>
            <w:tcW w:w="7359" w:type="dxa"/>
            <w:shd w:val="clear" w:color="auto" w:fill="auto"/>
          </w:tcPr>
          <w:p w14:paraId="14BFEC00" w14:textId="77777777" w:rsidR="00DF61EC" w:rsidRDefault="00DF61EC" w:rsidP="00A3112A">
            <w:pPr>
              <w:spacing w:after="120" w:line="240" w:lineRule="auto"/>
              <w:ind w:firstLine="0"/>
            </w:pPr>
            <w:r>
              <w:t>сведения о доходах, расходах, об имуществе</w:t>
            </w:r>
            <w:r w:rsidR="00A3112A">
              <w:br/>
            </w:r>
            <w:r>
              <w:t>и обязательствах имущественного характера</w:t>
            </w:r>
          </w:p>
        </w:tc>
      </w:tr>
      <w:tr w:rsidR="00DF61EC" w:rsidRPr="00AD3132" w14:paraId="163ED7D8" w14:textId="77777777" w:rsidTr="00DF61EC">
        <w:tc>
          <w:tcPr>
            <w:tcW w:w="2388" w:type="dxa"/>
            <w:shd w:val="clear" w:color="auto" w:fill="auto"/>
          </w:tcPr>
          <w:p w14:paraId="64B584E6" w14:textId="77777777" w:rsidR="00DF61EC" w:rsidRDefault="00DF61EC" w:rsidP="00DF61EC">
            <w:pPr>
              <w:spacing w:after="120" w:line="240" w:lineRule="auto"/>
              <w:ind w:firstLine="0"/>
              <w:rPr>
                <w:b/>
              </w:rPr>
            </w:pPr>
            <w:r>
              <w:rPr>
                <w:b/>
              </w:rPr>
              <w:t>Обязанные лица</w:t>
            </w:r>
          </w:p>
        </w:tc>
        <w:tc>
          <w:tcPr>
            <w:tcW w:w="7359" w:type="dxa"/>
            <w:shd w:val="clear" w:color="auto" w:fill="auto"/>
          </w:tcPr>
          <w:p w14:paraId="22B85FC5" w14:textId="5AB1E663" w:rsidR="00DF61EC" w:rsidRDefault="00DF61EC" w:rsidP="00DF61EC">
            <w:pPr>
              <w:spacing w:after="120" w:line="240" w:lineRule="auto"/>
              <w:ind w:firstLine="0"/>
            </w:pPr>
            <w:r>
              <w:t xml:space="preserve">Лица, в чьи обязанности входит представление сведений </w:t>
            </w:r>
            <w:r w:rsidR="00106442">
              <w:br/>
            </w:r>
            <w:r>
              <w:t>о доходах</w:t>
            </w:r>
          </w:p>
        </w:tc>
      </w:tr>
    </w:tbl>
    <w:p w14:paraId="03EB33B1" w14:textId="77777777" w:rsidR="001443B4" w:rsidRPr="009C4CE4" w:rsidRDefault="001443B4" w:rsidP="001443B4">
      <w:pPr>
        <w:pStyle w:val="20"/>
        <w:spacing w:after="0" w:line="360" w:lineRule="exact"/>
        <w:ind w:firstLine="720"/>
      </w:pPr>
    </w:p>
    <w:p w14:paraId="712AC5F2" w14:textId="77777777" w:rsidR="00DF61EC" w:rsidRDefault="00C25196" w:rsidP="000A548A">
      <w:pPr>
        <w:jc w:val="center"/>
      </w:pPr>
      <w:r w:rsidRPr="009C4CE4">
        <w:br w:type="page"/>
      </w:r>
      <w:bookmarkStart w:id="1" w:name="_Toc415839388"/>
      <w:bookmarkStart w:id="2" w:name="_Toc415839401"/>
    </w:p>
    <w:p w14:paraId="10F8BB0B" w14:textId="77777777" w:rsidR="002B7C85" w:rsidRPr="009C4CE4" w:rsidRDefault="00387674" w:rsidP="00DF61EC">
      <w:pPr>
        <w:ind w:firstLine="0"/>
        <w:jc w:val="center"/>
        <w:rPr>
          <w:b/>
        </w:rPr>
      </w:pPr>
      <w:r w:rsidRPr="009C4CE4">
        <w:rPr>
          <w:b/>
        </w:rPr>
        <w:lastRenderedPageBreak/>
        <w:t>СОДЕРЖАНИЕ</w:t>
      </w:r>
    </w:p>
    <w:p w14:paraId="312C5EA7" w14:textId="77777777" w:rsidR="00561D36" w:rsidRPr="004864FF" w:rsidRDefault="00387674" w:rsidP="000A1D8B">
      <w:pPr>
        <w:pStyle w:val="12"/>
        <w:rPr>
          <w:rFonts w:ascii="Calibri" w:hAnsi="Calibri"/>
          <w:sz w:val="22"/>
          <w:szCs w:val="22"/>
        </w:rPr>
      </w:pPr>
      <w:r w:rsidRPr="0041048C">
        <w:fldChar w:fldCharType="begin"/>
      </w:r>
      <w:r w:rsidRPr="0041048C">
        <w:instrText xml:space="preserve"> TOC \o "1-3" \h \z \u </w:instrText>
      </w:r>
      <w:r w:rsidRPr="0041048C">
        <w:fldChar w:fldCharType="separate"/>
      </w:r>
    </w:p>
    <w:p w14:paraId="0E37F55A" w14:textId="77777777" w:rsidR="00561D36" w:rsidRPr="004864FF" w:rsidRDefault="00FB3E21" w:rsidP="000A1D8B">
      <w:pPr>
        <w:pStyle w:val="12"/>
        <w:rPr>
          <w:rFonts w:ascii="Calibri" w:hAnsi="Calibri"/>
          <w:sz w:val="22"/>
          <w:szCs w:val="22"/>
        </w:rPr>
      </w:pPr>
      <w:hyperlink w:anchor="_Toc468093779" w:history="1">
        <w:r w:rsidR="00D613C9">
          <w:rPr>
            <w:rStyle w:val="af0"/>
            <w:caps/>
          </w:rPr>
          <w:t>1</w:t>
        </w:r>
        <w:r w:rsidR="000A1D8B">
          <w:rPr>
            <w:rStyle w:val="af0"/>
            <w:caps/>
          </w:rPr>
          <w:t>.</w:t>
        </w:r>
        <w:r w:rsidR="000A1D8B">
          <w:rPr>
            <w:rStyle w:val="af0"/>
            <w:caps/>
          </w:rPr>
          <w:tab/>
          <w:t xml:space="preserve"> </w:t>
        </w:r>
        <w:r w:rsidR="00A07ED6">
          <w:rPr>
            <w:rStyle w:val="af0"/>
            <w:caps/>
          </w:rPr>
          <w:t>Организационное и нормаТивное сопров</w:t>
        </w:r>
        <w:r w:rsidR="00E826A4">
          <w:rPr>
            <w:rStyle w:val="af0"/>
            <w:caps/>
          </w:rPr>
          <w:t>о</w:t>
        </w:r>
        <w:r w:rsidR="00A07ED6">
          <w:rPr>
            <w:rStyle w:val="af0"/>
            <w:caps/>
          </w:rPr>
          <w:t>ждение антикоррупционной деятельности</w:t>
        </w:r>
      </w:hyperlink>
    </w:p>
    <w:p w14:paraId="13CC3884" w14:textId="77777777" w:rsidR="00561D36" w:rsidRPr="004864FF" w:rsidRDefault="00FB3E21" w:rsidP="004A18C2">
      <w:pPr>
        <w:pStyle w:val="23"/>
        <w:rPr>
          <w:rFonts w:ascii="Calibri" w:hAnsi="Calibri"/>
          <w:sz w:val="22"/>
          <w:szCs w:val="22"/>
        </w:rPr>
      </w:pPr>
      <w:hyperlink w:anchor="_Toc468093780" w:history="1">
        <w:r w:rsidR="00D613C9">
          <w:rPr>
            <w:rStyle w:val="af0"/>
          </w:rPr>
          <w:t>1</w:t>
        </w:r>
        <w:r w:rsidR="00561D36" w:rsidRPr="00072D7C">
          <w:rPr>
            <w:rStyle w:val="af0"/>
          </w:rPr>
          <w:t>.1. Нормативное правовое регулирование вопросов проведения антикоррупционной политики в Пермском крае</w:t>
        </w:r>
        <w:r w:rsidR="00561D36">
          <w:rPr>
            <w:webHidden/>
          </w:rPr>
          <w:tab/>
        </w:r>
        <w:r w:rsidR="00561D36">
          <w:rPr>
            <w:webHidden/>
          </w:rPr>
          <w:fldChar w:fldCharType="begin"/>
        </w:r>
        <w:r w:rsidR="00561D36">
          <w:rPr>
            <w:webHidden/>
          </w:rPr>
          <w:instrText xml:space="preserve"> PAGEREF _Toc468093780 \h </w:instrText>
        </w:r>
        <w:r w:rsidR="00561D36">
          <w:rPr>
            <w:webHidden/>
          </w:rPr>
        </w:r>
        <w:r w:rsidR="00561D36">
          <w:rPr>
            <w:webHidden/>
          </w:rPr>
          <w:fldChar w:fldCharType="separate"/>
        </w:r>
        <w:r w:rsidR="007342F4">
          <w:rPr>
            <w:webHidden/>
          </w:rPr>
          <w:t>5</w:t>
        </w:r>
        <w:r w:rsidR="00561D36">
          <w:rPr>
            <w:webHidden/>
          </w:rPr>
          <w:fldChar w:fldCharType="end"/>
        </w:r>
      </w:hyperlink>
    </w:p>
    <w:p w14:paraId="1CA0E9FC" w14:textId="77777777" w:rsidR="00561D36" w:rsidRPr="008F1207" w:rsidRDefault="00FB3E21" w:rsidP="004A18C2">
      <w:pPr>
        <w:pStyle w:val="23"/>
        <w:rPr>
          <w:rFonts w:ascii="Calibri" w:hAnsi="Calibri"/>
          <w:sz w:val="22"/>
          <w:szCs w:val="22"/>
        </w:rPr>
      </w:pPr>
      <w:hyperlink w:anchor="_Toc468093781" w:history="1">
        <w:r w:rsidR="00D613C9" w:rsidRPr="008F1207">
          <w:rPr>
            <w:rStyle w:val="af0"/>
            <w:color w:val="auto"/>
          </w:rPr>
          <w:t>1</w:t>
        </w:r>
        <w:r w:rsidR="00561D36" w:rsidRPr="008F1207">
          <w:rPr>
            <w:rStyle w:val="af0"/>
            <w:color w:val="auto"/>
          </w:rPr>
          <w:t>.2. Комиссия по координации работы по противодействию коррупции в Пермском крае</w:t>
        </w:r>
        <w:r w:rsidR="00561D36" w:rsidRPr="008F1207">
          <w:rPr>
            <w:webHidden/>
          </w:rPr>
          <w:tab/>
        </w:r>
        <w:r w:rsidR="008F1207" w:rsidRPr="008F1207">
          <w:rPr>
            <w:webHidden/>
          </w:rPr>
          <w:t>6</w:t>
        </w:r>
      </w:hyperlink>
    </w:p>
    <w:p w14:paraId="643D2DB4" w14:textId="3F6A9094" w:rsidR="00561D36" w:rsidRDefault="00FB3E21" w:rsidP="004A18C2">
      <w:pPr>
        <w:pStyle w:val="23"/>
      </w:pPr>
      <w:hyperlink w:anchor="_Toc468093782" w:history="1">
        <w:r w:rsidR="00D613C9" w:rsidRPr="008F1207">
          <w:rPr>
            <w:rStyle w:val="af0"/>
            <w:color w:val="auto"/>
          </w:rPr>
          <w:t>1</w:t>
        </w:r>
        <w:r w:rsidR="00561D36" w:rsidRPr="008F1207">
          <w:rPr>
            <w:rStyle w:val="af0"/>
            <w:color w:val="auto"/>
          </w:rPr>
          <w:t xml:space="preserve">.3. Программа </w:t>
        </w:r>
        <w:r w:rsidR="00106442" w:rsidRPr="00106442">
          <w:rPr>
            <w:rStyle w:val="af0"/>
            <w:color w:val="auto"/>
          </w:rPr>
          <w:t xml:space="preserve">противодействия коррупции в Пермском крае </w:t>
        </w:r>
        <w:r w:rsidR="00561D36" w:rsidRPr="008F1207">
          <w:rPr>
            <w:rStyle w:val="af0"/>
            <w:color w:val="auto"/>
          </w:rPr>
          <w:t>и пла</w:t>
        </w:r>
        <w:r w:rsidR="004A18C2">
          <w:rPr>
            <w:rStyle w:val="af0"/>
            <w:color w:val="auto"/>
          </w:rPr>
          <w:t xml:space="preserve">ны по противодействию коррупции </w:t>
        </w:r>
        <w:r w:rsidR="00561D36" w:rsidRPr="008F1207">
          <w:rPr>
            <w:rStyle w:val="af0"/>
            <w:color w:val="auto"/>
          </w:rPr>
          <w:t>государственных и муниципальных органов</w:t>
        </w:r>
        <w:r w:rsidR="00561D36" w:rsidRPr="008F1207">
          <w:rPr>
            <w:webHidden/>
          </w:rPr>
          <w:tab/>
        </w:r>
      </w:hyperlink>
      <w:r w:rsidR="00556CF1">
        <w:t>7</w:t>
      </w:r>
    </w:p>
    <w:p w14:paraId="1A0F4555" w14:textId="77777777" w:rsidR="00A07ED6" w:rsidRPr="00A07ED6" w:rsidRDefault="00A07ED6" w:rsidP="00A07ED6">
      <w:pPr>
        <w:rPr>
          <w:b/>
        </w:rPr>
      </w:pPr>
      <w:r w:rsidRPr="00A07ED6">
        <w:rPr>
          <w:b/>
        </w:rPr>
        <w:t>2. КОНТРОЛЬ ЗА СОБЛЮДЕНИЕМ АНТИКОРРУПЦИОННЫХ ТРЕБОВАНИЙ</w:t>
      </w:r>
    </w:p>
    <w:p w14:paraId="56E399C8" w14:textId="7592221D" w:rsidR="00561D36" w:rsidRPr="008F1207" w:rsidRDefault="00FB3E21" w:rsidP="004A18C2">
      <w:pPr>
        <w:pStyle w:val="23"/>
        <w:rPr>
          <w:rFonts w:ascii="Calibri" w:hAnsi="Calibri"/>
          <w:sz w:val="22"/>
          <w:szCs w:val="22"/>
        </w:rPr>
      </w:pPr>
      <w:hyperlink w:anchor="_Toc468093783" w:history="1">
        <w:r w:rsidR="00A07ED6">
          <w:rPr>
            <w:rStyle w:val="af0"/>
            <w:color w:val="auto"/>
          </w:rPr>
          <w:t>2</w:t>
        </w:r>
        <w:r w:rsidR="00561D36" w:rsidRPr="008F1207">
          <w:rPr>
            <w:rStyle w:val="af0"/>
            <w:color w:val="auto"/>
          </w:rPr>
          <w:t>.</w:t>
        </w:r>
        <w:r w:rsidR="00A07ED6">
          <w:rPr>
            <w:rStyle w:val="af0"/>
            <w:color w:val="auto"/>
          </w:rPr>
          <w:t>1</w:t>
        </w:r>
        <w:r w:rsidR="00561D36" w:rsidRPr="008F1207">
          <w:rPr>
            <w:rStyle w:val="af0"/>
            <w:color w:val="auto"/>
          </w:rPr>
          <w:t xml:space="preserve">. Сведения о доходах, расходах, об имуществе и обязательствах имущественного характера, представляемые </w:t>
        </w:r>
        <w:r w:rsidR="00DF61EC">
          <w:rPr>
            <w:rStyle w:val="af0"/>
            <w:color w:val="auto"/>
          </w:rPr>
          <w:t>обязанными лицами</w:t>
        </w:r>
        <w:r w:rsidR="00A3112A">
          <w:rPr>
            <w:rStyle w:val="af0"/>
            <w:color w:val="auto"/>
          </w:rPr>
          <w:br/>
        </w:r>
        <w:r w:rsidR="00561D36" w:rsidRPr="008F1207">
          <w:rPr>
            <w:rStyle w:val="af0"/>
            <w:color w:val="auto"/>
          </w:rPr>
          <w:t>в установленном порядке</w:t>
        </w:r>
        <w:r w:rsidR="00561D36" w:rsidRPr="008F1207">
          <w:rPr>
            <w:webHidden/>
          </w:rPr>
          <w:tab/>
        </w:r>
      </w:hyperlink>
      <w:r w:rsidR="00556CF1">
        <w:t>8</w:t>
      </w:r>
    </w:p>
    <w:p w14:paraId="748F6791" w14:textId="23D9CEB7" w:rsidR="00561D36" w:rsidRPr="008F1207" w:rsidRDefault="00FB3E21" w:rsidP="004A18C2">
      <w:pPr>
        <w:pStyle w:val="23"/>
        <w:rPr>
          <w:rFonts w:ascii="Calibri" w:hAnsi="Calibri"/>
          <w:sz w:val="22"/>
          <w:szCs w:val="22"/>
        </w:rPr>
      </w:pPr>
      <w:hyperlink w:anchor="_Toc468093784" w:history="1">
        <w:r w:rsidR="00A07ED6">
          <w:rPr>
            <w:rStyle w:val="af0"/>
            <w:color w:val="auto"/>
          </w:rPr>
          <w:t>2</w:t>
        </w:r>
        <w:r w:rsidR="00561D36" w:rsidRPr="008F1207">
          <w:rPr>
            <w:rStyle w:val="af0"/>
            <w:color w:val="auto"/>
          </w:rPr>
          <w:t>.</w:t>
        </w:r>
        <w:r w:rsidR="00A07ED6">
          <w:rPr>
            <w:rStyle w:val="af0"/>
            <w:color w:val="auto"/>
          </w:rPr>
          <w:t>2</w:t>
        </w:r>
        <w:r w:rsidR="00561D36" w:rsidRPr="008F1207">
          <w:rPr>
            <w:rStyle w:val="af0"/>
            <w:color w:val="auto"/>
          </w:rPr>
          <w:t>. Соблюдение гражданскими и муниципальными служащими ограничений, запретов, выполнение обязанностей, предусмотренных антикоррупционным законодательством</w:t>
        </w:r>
        <w:r w:rsidR="00561D36" w:rsidRPr="008F1207">
          <w:rPr>
            <w:webHidden/>
          </w:rPr>
          <w:tab/>
        </w:r>
        <w:r w:rsidR="00561D36" w:rsidRPr="008F1207">
          <w:rPr>
            <w:webHidden/>
          </w:rPr>
          <w:fldChar w:fldCharType="begin"/>
        </w:r>
        <w:r w:rsidR="00561D36" w:rsidRPr="008F1207">
          <w:rPr>
            <w:webHidden/>
          </w:rPr>
          <w:instrText xml:space="preserve"> PAGEREF _Toc468093784 \h </w:instrText>
        </w:r>
        <w:r w:rsidR="00561D36" w:rsidRPr="008F1207">
          <w:rPr>
            <w:webHidden/>
          </w:rPr>
        </w:r>
        <w:r w:rsidR="00561D36" w:rsidRPr="008F1207">
          <w:rPr>
            <w:webHidden/>
          </w:rPr>
          <w:fldChar w:fldCharType="separate"/>
        </w:r>
        <w:r w:rsidR="00556CF1">
          <w:rPr>
            <w:webHidden/>
          </w:rPr>
          <w:t>.</w:t>
        </w:r>
        <w:r w:rsidR="007342F4">
          <w:rPr>
            <w:webHidden/>
          </w:rPr>
          <w:t>1</w:t>
        </w:r>
        <w:r w:rsidR="00561D36" w:rsidRPr="008F1207">
          <w:rPr>
            <w:webHidden/>
          </w:rPr>
          <w:fldChar w:fldCharType="end"/>
        </w:r>
      </w:hyperlink>
      <w:r w:rsidR="001625A1">
        <w:t>0</w:t>
      </w:r>
    </w:p>
    <w:p w14:paraId="3C8524AE" w14:textId="5907D1F6" w:rsidR="00561D36" w:rsidRDefault="00FB3E21" w:rsidP="004A18C2">
      <w:pPr>
        <w:pStyle w:val="23"/>
      </w:pPr>
      <w:hyperlink w:anchor="_Toc468093785" w:history="1">
        <w:r w:rsidR="00A07ED6">
          <w:rPr>
            <w:rStyle w:val="af0"/>
            <w:color w:val="auto"/>
          </w:rPr>
          <w:t>2</w:t>
        </w:r>
        <w:r w:rsidR="00561D36" w:rsidRPr="008F1207">
          <w:rPr>
            <w:rStyle w:val="af0"/>
            <w:color w:val="auto"/>
          </w:rPr>
          <w:t>.</w:t>
        </w:r>
        <w:r w:rsidR="00A07ED6">
          <w:rPr>
            <w:rStyle w:val="af0"/>
            <w:color w:val="auto"/>
          </w:rPr>
          <w:t>3</w:t>
        </w:r>
        <w:r w:rsidR="00561D36" w:rsidRPr="008F1207">
          <w:rPr>
            <w:rStyle w:val="af0"/>
            <w:color w:val="auto"/>
          </w:rPr>
          <w:t>. Комиссии государственных и муниципальных органов</w:t>
        </w:r>
        <w:r w:rsidR="00A3112A">
          <w:rPr>
            <w:rStyle w:val="af0"/>
            <w:color w:val="auto"/>
          </w:rPr>
          <w:br/>
        </w:r>
        <w:r w:rsidR="00561D36" w:rsidRPr="008F1207">
          <w:rPr>
            <w:rStyle w:val="af0"/>
            <w:color w:val="auto"/>
          </w:rPr>
          <w:t>по соблюдению требований к служебному поведению и урегулированию конфликта интересов</w:t>
        </w:r>
        <w:r w:rsidR="00561D36" w:rsidRPr="008F1207">
          <w:rPr>
            <w:webHidden/>
          </w:rPr>
          <w:tab/>
        </w:r>
        <w:r w:rsidR="00561D36" w:rsidRPr="008F1207">
          <w:rPr>
            <w:webHidden/>
          </w:rPr>
          <w:fldChar w:fldCharType="begin"/>
        </w:r>
        <w:r w:rsidR="00561D36" w:rsidRPr="008F1207">
          <w:rPr>
            <w:webHidden/>
          </w:rPr>
          <w:instrText xml:space="preserve"> PAGEREF _Toc468093785 \h </w:instrText>
        </w:r>
        <w:r w:rsidR="00561D36" w:rsidRPr="008F1207">
          <w:rPr>
            <w:webHidden/>
          </w:rPr>
        </w:r>
        <w:r w:rsidR="00561D36" w:rsidRPr="008F1207">
          <w:rPr>
            <w:webHidden/>
          </w:rPr>
          <w:fldChar w:fldCharType="separate"/>
        </w:r>
        <w:r w:rsidR="00556CF1">
          <w:rPr>
            <w:webHidden/>
          </w:rPr>
          <w:t>.</w:t>
        </w:r>
        <w:r w:rsidR="007342F4">
          <w:rPr>
            <w:webHidden/>
          </w:rPr>
          <w:t>1</w:t>
        </w:r>
        <w:r w:rsidR="00561D36" w:rsidRPr="008F1207">
          <w:rPr>
            <w:webHidden/>
          </w:rPr>
          <w:fldChar w:fldCharType="end"/>
        </w:r>
      </w:hyperlink>
      <w:r w:rsidR="0032256A">
        <w:t>3</w:t>
      </w:r>
    </w:p>
    <w:p w14:paraId="5ADCFC8E" w14:textId="77777777" w:rsidR="00A07ED6" w:rsidRPr="00A07ED6" w:rsidRDefault="00A07ED6" w:rsidP="00A07ED6">
      <w:pPr>
        <w:rPr>
          <w:b/>
        </w:rPr>
      </w:pPr>
      <w:r w:rsidRPr="00A07ED6">
        <w:rPr>
          <w:b/>
        </w:rPr>
        <w:t>3. АНТИКОРРУПЦИОННОЕ ПРОСВЕЩЕНИЕ И ПРОПАГАНДА</w:t>
      </w:r>
    </w:p>
    <w:p w14:paraId="6AD1A927" w14:textId="31342A96" w:rsidR="00A07ED6" w:rsidRPr="00A07ED6" w:rsidRDefault="00FB3E21" w:rsidP="004A18C2">
      <w:pPr>
        <w:pStyle w:val="23"/>
      </w:pPr>
      <w:hyperlink w:anchor="_Toc468093786" w:history="1">
        <w:r w:rsidR="00A07ED6">
          <w:rPr>
            <w:rStyle w:val="af0"/>
            <w:color w:val="auto"/>
          </w:rPr>
          <w:t>3.1</w:t>
        </w:r>
        <w:r w:rsidR="00561D36" w:rsidRPr="008F1207">
          <w:rPr>
            <w:rStyle w:val="af0"/>
            <w:color w:val="auto"/>
          </w:rPr>
          <w:t xml:space="preserve">. </w:t>
        </w:r>
        <w:r w:rsidR="00556CF1">
          <w:rPr>
            <w:rStyle w:val="af0"/>
            <w:color w:val="auto"/>
          </w:rPr>
          <w:t>Обучение по в</w:t>
        </w:r>
        <w:r w:rsidR="00FB3EDF">
          <w:rPr>
            <w:rStyle w:val="af0"/>
            <w:color w:val="auto"/>
          </w:rPr>
          <w:t>о</w:t>
        </w:r>
        <w:r w:rsidR="00556CF1">
          <w:rPr>
            <w:rStyle w:val="af0"/>
            <w:color w:val="auto"/>
          </w:rPr>
          <w:t>просам применения антикоррупционного законодательства</w:t>
        </w:r>
        <w:r w:rsidR="00561D36" w:rsidRPr="008F1207">
          <w:rPr>
            <w:webHidden/>
          </w:rPr>
          <w:tab/>
        </w:r>
        <w:r w:rsidR="008A34DB">
          <w:rPr>
            <w:webHidden/>
          </w:rPr>
          <w:t>..</w:t>
        </w:r>
        <w:r w:rsidR="00556CF1">
          <w:rPr>
            <w:webHidden/>
          </w:rPr>
          <w:t>15</w:t>
        </w:r>
      </w:hyperlink>
    </w:p>
    <w:p w14:paraId="085327A5" w14:textId="5D52CAAB" w:rsidR="00E80869" w:rsidRDefault="00FB3E21" w:rsidP="004A18C2">
      <w:pPr>
        <w:pStyle w:val="23"/>
      </w:pPr>
      <w:hyperlink w:anchor="_Toc468093789" w:history="1">
        <w:r w:rsidR="00A07ED6">
          <w:rPr>
            <w:rStyle w:val="af0"/>
            <w:color w:val="auto"/>
          </w:rPr>
          <w:t>3.2</w:t>
        </w:r>
        <w:r w:rsidR="00561D36" w:rsidRPr="008F1207">
          <w:rPr>
            <w:rStyle w:val="af0"/>
            <w:color w:val="auto"/>
          </w:rPr>
          <w:t>.</w:t>
        </w:r>
        <w:r w:rsidR="00A07ED6" w:rsidRPr="00A07ED6">
          <w:t xml:space="preserve"> </w:t>
        </w:r>
        <w:r w:rsidR="00556CF1">
          <w:rPr>
            <w:rStyle w:val="af0"/>
            <w:color w:val="auto"/>
          </w:rPr>
          <w:t>Иные просветительские мероприятия</w:t>
        </w:r>
        <w:r w:rsidR="00A07ED6" w:rsidRPr="00A07ED6">
          <w:rPr>
            <w:rStyle w:val="af0"/>
            <w:color w:val="auto"/>
          </w:rPr>
          <w:t xml:space="preserve">  </w:t>
        </w:r>
        <w:r w:rsidR="00561D36" w:rsidRPr="008F1207">
          <w:rPr>
            <w:webHidden/>
          </w:rPr>
          <w:tab/>
        </w:r>
      </w:hyperlink>
      <w:r w:rsidR="00387674" w:rsidRPr="0041048C">
        <w:fldChar w:fldCharType="end"/>
      </w:r>
      <w:r w:rsidR="00556CF1">
        <w:t>16</w:t>
      </w:r>
    </w:p>
    <w:p w14:paraId="79249CC3" w14:textId="77777777" w:rsidR="00E57F4A" w:rsidRPr="00E57F4A" w:rsidRDefault="00E57F4A" w:rsidP="00E57F4A">
      <w:pPr>
        <w:rPr>
          <w:b/>
        </w:rPr>
      </w:pPr>
      <w:r w:rsidRPr="00E57F4A">
        <w:rPr>
          <w:b/>
        </w:rPr>
        <w:t xml:space="preserve">4. НАПРАВЛЕНИЯ СОВЕРШЕНСТВОВАНИЯ РЕАЛИЗАЦИИ АНТИКОРРУПЦИОННОЙ ПОЛИТИКИ </w:t>
      </w:r>
      <w:r>
        <w:rPr>
          <w:b/>
        </w:rPr>
        <w:t xml:space="preserve">В ПЕРМСКОМ </w:t>
      </w:r>
      <w:r w:rsidRPr="00E57F4A">
        <w:rPr>
          <w:b/>
        </w:rPr>
        <w:t>КРАЕ</w:t>
      </w:r>
      <w:r w:rsidR="000A1D8B">
        <w:rPr>
          <w:b/>
        </w:rPr>
        <w:t xml:space="preserve"> </w:t>
      </w:r>
      <w:r w:rsidR="000A1D8B">
        <w:rPr>
          <w:b/>
        </w:rPr>
        <w:br/>
        <w:t>В 202</w:t>
      </w:r>
      <w:r w:rsidR="00B5015E">
        <w:rPr>
          <w:b/>
        </w:rPr>
        <w:t>3</w:t>
      </w:r>
      <w:r w:rsidR="00E20EBC">
        <w:rPr>
          <w:b/>
        </w:rPr>
        <w:t xml:space="preserve"> </w:t>
      </w:r>
      <w:r w:rsidR="000A4680">
        <w:rPr>
          <w:b/>
        </w:rPr>
        <w:t>ГОДУ</w:t>
      </w:r>
      <w:r w:rsidR="00E20EBC">
        <w:rPr>
          <w:b/>
        </w:rPr>
        <w:t xml:space="preserve"> </w:t>
      </w:r>
      <w:r w:rsidRPr="00E57F4A">
        <w:t>………</w:t>
      </w:r>
      <w:r w:rsidR="000A4680">
        <w:t>……………………………………………………………</w:t>
      </w:r>
      <w:r>
        <w:t xml:space="preserve"> </w:t>
      </w:r>
      <w:r w:rsidRPr="00E57F4A">
        <w:t>1</w:t>
      </w:r>
      <w:r w:rsidR="0032256A">
        <w:t>8</w:t>
      </w:r>
    </w:p>
    <w:p w14:paraId="0C9ECB0C" w14:textId="77777777" w:rsidR="00E80869" w:rsidRPr="009C4CE4" w:rsidRDefault="00E80869" w:rsidP="00E80869">
      <w:pPr>
        <w:ind w:firstLine="0"/>
      </w:pPr>
      <w:r w:rsidRPr="009C4CE4">
        <w:br w:type="page"/>
      </w:r>
    </w:p>
    <w:bookmarkEnd w:id="1"/>
    <w:bookmarkEnd w:id="2"/>
    <w:p w14:paraId="42E0358B" w14:textId="77777777" w:rsidR="0073144A" w:rsidRPr="00AD3132" w:rsidRDefault="0073144A" w:rsidP="00DF61EC">
      <w:pPr>
        <w:spacing w:line="240" w:lineRule="auto"/>
        <w:ind w:firstLine="0"/>
        <w:jc w:val="center"/>
        <w:rPr>
          <w:b/>
          <w:highlight w:val="yellow"/>
        </w:rPr>
      </w:pPr>
    </w:p>
    <w:p w14:paraId="2E72F974" w14:textId="77777777" w:rsidR="00F56098" w:rsidRPr="00F56098" w:rsidRDefault="00F56098" w:rsidP="00F56098">
      <w:pPr>
        <w:pStyle w:val="af8"/>
        <w:numPr>
          <w:ilvl w:val="0"/>
          <w:numId w:val="40"/>
        </w:numPr>
        <w:ind w:left="0" w:firstLine="0"/>
        <w:jc w:val="center"/>
        <w:rPr>
          <w:rFonts w:eastAsia="Calibri"/>
          <w:b/>
          <w:bCs/>
          <w:caps/>
          <w:szCs w:val="28"/>
        </w:rPr>
      </w:pPr>
      <w:r w:rsidRPr="00F56098">
        <w:rPr>
          <w:b/>
          <w:bCs/>
          <w:caps/>
          <w:szCs w:val="28"/>
        </w:rPr>
        <w:t xml:space="preserve">ОРГАНИЗАЦИОННОЕ И НОРМАТИВНОЕ </w:t>
      </w:r>
      <w:r>
        <w:rPr>
          <w:b/>
          <w:bCs/>
          <w:caps/>
          <w:szCs w:val="28"/>
        </w:rPr>
        <w:t xml:space="preserve">СОПРОВОЖДЕНИЕ АНТИКОРРУПЦИОННОЙ </w:t>
      </w:r>
      <w:r w:rsidRPr="00F56098">
        <w:rPr>
          <w:b/>
          <w:bCs/>
          <w:caps/>
          <w:szCs w:val="28"/>
        </w:rPr>
        <w:t>ДЕЯТЕЛЬНОСТИ</w:t>
      </w:r>
    </w:p>
    <w:p w14:paraId="0BD89675" w14:textId="75E04D3C" w:rsidR="00B66257" w:rsidRPr="00B66257" w:rsidRDefault="00B66257" w:rsidP="00B66257">
      <w:r>
        <w:rPr>
          <w:rFonts w:eastAsia="Calibri"/>
          <w:lang w:eastAsia="en-US"/>
        </w:rPr>
        <w:t xml:space="preserve">Во исполнение требований </w:t>
      </w:r>
      <w:r w:rsidRPr="00FF57BB">
        <w:rPr>
          <w:rFonts w:eastAsia="Calibri"/>
          <w:lang w:eastAsia="en-US"/>
        </w:rPr>
        <w:t>Указ</w:t>
      </w:r>
      <w:r>
        <w:rPr>
          <w:rFonts w:eastAsia="Calibri"/>
          <w:lang w:eastAsia="en-US"/>
        </w:rPr>
        <w:t>а</w:t>
      </w:r>
      <w:r w:rsidRPr="00FF57BB">
        <w:rPr>
          <w:rFonts w:eastAsia="Calibri"/>
          <w:lang w:eastAsia="en-US"/>
        </w:rPr>
        <w:t xml:space="preserve"> Президента </w:t>
      </w:r>
      <w:r w:rsidR="007235F8">
        <w:rPr>
          <w:rFonts w:eastAsia="Calibri"/>
          <w:lang w:eastAsia="en-US"/>
        </w:rPr>
        <w:t xml:space="preserve">РФ </w:t>
      </w:r>
      <w:r w:rsidR="00AB7C6A">
        <w:rPr>
          <w:rFonts w:eastAsia="Calibri"/>
          <w:lang w:eastAsia="en-US"/>
        </w:rPr>
        <w:t>о</w:t>
      </w:r>
      <w:r w:rsidRPr="00FF57BB">
        <w:rPr>
          <w:rFonts w:eastAsia="Calibri"/>
          <w:lang w:eastAsia="en-US"/>
        </w:rPr>
        <w:t>т 15</w:t>
      </w:r>
      <w:r>
        <w:rPr>
          <w:rFonts w:eastAsia="Calibri"/>
          <w:lang w:eastAsia="en-US"/>
        </w:rPr>
        <w:t xml:space="preserve"> июля </w:t>
      </w:r>
      <w:r w:rsidRPr="00FF57BB">
        <w:rPr>
          <w:rFonts w:eastAsia="Calibri"/>
          <w:lang w:eastAsia="en-US"/>
        </w:rPr>
        <w:t xml:space="preserve">2015 </w:t>
      </w:r>
      <w:r>
        <w:rPr>
          <w:rFonts w:eastAsia="Calibri"/>
          <w:lang w:eastAsia="en-US"/>
        </w:rPr>
        <w:t xml:space="preserve">г. </w:t>
      </w:r>
      <w:r w:rsidR="007235F8">
        <w:rPr>
          <w:rFonts w:eastAsia="Calibri"/>
          <w:lang w:eastAsia="en-US"/>
        </w:rPr>
        <w:br/>
      </w:r>
      <w:r>
        <w:rPr>
          <w:rFonts w:eastAsia="Calibri"/>
          <w:lang w:eastAsia="en-US"/>
        </w:rPr>
        <w:t>№ 364 «</w:t>
      </w:r>
      <w:r w:rsidRPr="00FF57BB">
        <w:rPr>
          <w:rFonts w:eastAsia="Calibri"/>
          <w:lang w:eastAsia="en-US"/>
        </w:rPr>
        <w:t>О мерах по совершенствованию организации деятельности в обл</w:t>
      </w:r>
      <w:r>
        <w:rPr>
          <w:rFonts w:eastAsia="Calibri"/>
          <w:lang w:eastAsia="en-US"/>
        </w:rPr>
        <w:t>асти противодействия к</w:t>
      </w:r>
      <w:r w:rsidR="004A18C2">
        <w:rPr>
          <w:rFonts w:eastAsia="Calibri"/>
          <w:lang w:eastAsia="en-US"/>
        </w:rPr>
        <w:t>оррупции» (далее – Указ № 364)</w:t>
      </w:r>
      <w:r w:rsidR="007235F8">
        <w:rPr>
          <w:rFonts w:eastAsia="Calibri"/>
          <w:lang w:eastAsia="en-US"/>
        </w:rPr>
        <w:t xml:space="preserve"> </w:t>
      </w:r>
      <w:r>
        <w:rPr>
          <w:rFonts w:eastAsia="Calibri"/>
          <w:lang w:eastAsia="en-US"/>
        </w:rPr>
        <w:t xml:space="preserve">и в соответствии с </w:t>
      </w:r>
      <w:r w:rsidR="00E93F57">
        <w:rPr>
          <w:rFonts w:eastAsia="Calibri"/>
          <w:lang w:eastAsia="en-US"/>
        </w:rPr>
        <w:t>у</w:t>
      </w:r>
      <w:r w:rsidR="00E93F57" w:rsidRPr="00E93F57">
        <w:rPr>
          <w:rFonts w:eastAsia="Calibri"/>
          <w:lang w:eastAsia="en-US"/>
        </w:rPr>
        <w:t>каз</w:t>
      </w:r>
      <w:r w:rsidR="00E93F57">
        <w:rPr>
          <w:rFonts w:eastAsia="Calibri"/>
          <w:lang w:eastAsia="en-US"/>
        </w:rPr>
        <w:t>ом г</w:t>
      </w:r>
      <w:r w:rsidR="00E93F57" w:rsidRPr="00E93F57">
        <w:rPr>
          <w:rFonts w:eastAsia="Calibri"/>
          <w:lang w:eastAsia="en-US"/>
        </w:rPr>
        <w:t>убе</w:t>
      </w:r>
      <w:r w:rsidR="00E93F57">
        <w:rPr>
          <w:rFonts w:eastAsia="Calibri"/>
          <w:lang w:eastAsia="en-US"/>
        </w:rPr>
        <w:t xml:space="preserve">рнатора Пермского края от 25 декабря </w:t>
      </w:r>
      <w:r w:rsidR="00E93F57" w:rsidRPr="00E93F57">
        <w:rPr>
          <w:rFonts w:eastAsia="Calibri"/>
          <w:lang w:eastAsia="en-US"/>
        </w:rPr>
        <w:t>2020</w:t>
      </w:r>
      <w:r w:rsidR="00E93F57">
        <w:rPr>
          <w:rFonts w:eastAsia="Calibri"/>
          <w:lang w:eastAsia="en-US"/>
        </w:rPr>
        <w:t xml:space="preserve"> г. № 176 «</w:t>
      </w:r>
      <w:r w:rsidR="00E93F57" w:rsidRPr="00E93F57">
        <w:rPr>
          <w:rFonts w:eastAsia="Calibri"/>
          <w:lang w:eastAsia="en-US"/>
        </w:rPr>
        <w:t xml:space="preserve">О внесении изменений в отдельные указы губернатора Пермского края в части совершенствования организации деятельности органа Пермского края </w:t>
      </w:r>
      <w:r w:rsidR="00106442">
        <w:rPr>
          <w:rFonts w:eastAsia="Calibri"/>
          <w:lang w:eastAsia="en-US"/>
        </w:rPr>
        <w:br/>
      </w:r>
      <w:r w:rsidR="00E93F57" w:rsidRPr="00E93F57">
        <w:rPr>
          <w:rFonts w:eastAsia="Calibri"/>
          <w:lang w:eastAsia="en-US"/>
        </w:rPr>
        <w:t>по профилактике корр</w:t>
      </w:r>
      <w:r w:rsidR="00E93F57">
        <w:rPr>
          <w:rFonts w:eastAsia="Calibri"/>
          <w:lang w:eastAsia="en-US"/>
        </w:rPr>
        <w:t xml:space="preserve">упционных и иных правонарушений» </w:t>
      </w:r>
      <w:r>
        <w:t xml:space="preserve">функции органа по профилактике коррупционных и иных правонарушений возложены </w:t>
      </w:r>
      <w:r w:rsidR="00E93F57">
        <w:br/>
      </w:r>
      <w:r w:rsidR="00A46C98">
        <w:t>с 28 декабря 2020 г. на</w:t>
      </w:r>
      <w:r w:rsidR="00A07ED6" w:rsidRPr="00A07ED6">
        <w:t xml:space="preserve"> отдел по профилактике коррупционных и иных правонарушений Администрации губернатора</w:t>
      </w:r>
      <w:r w:rsidR="00A46C98">
        <w:t>.</w:t>
      </w:r>
    </w:p>
    <w:p w14:paraId="0F10CCA4" w14:textId="77777777" w:rsidR="00F24B3F" w:rsidRDefault="00980C01" w:rsidP="00B75003">
      <w:pPr>
        <w:pStyle w:val="a"/>
        <w:numPr>
          <w:ilvl w:val="1"/>
          <w:numId w:val="16"/>
        </w:numPr>
        <w:spacing w:after="120"/>
        <w:ind w:left="0" w:firstLine="0"/>
        <w:jc w:val="center"/>
      </w:pPr>
      <w:bookmarkStart w:id="3" w:name="_Toc468093780"/>
      <w:r>
        <w:t>Нормативно</w:t>
      </w:r>
      <w:r w:rsidR="00817267">
        <w:t xml:space="preserve">е </w:t>
      </w:r>
      <w:r>
        <w:t xml:space="preserve">правовое регулирование вопросов </w:t>
      </w:r>
      <w:r w:rsidR="00817267">
        <w:t xml:space="preserve">проведения </w:t>
      </w:r>
      <w:r>
        <w:t>антикоррупционной политики в</w:t>
      </w:r>
      <w:r w:rsidR="006E2392" w:rsidRPr="007136A8">
        <w:t xml:space="preserve"> Пермско</w:t>
      </w:r>
      <w:r>
        <w:t>м</w:t>
      </w:r>
      <w:r w:rsidR="006E2392" w:rsidRPr="007136A8">
        <w:t xml:space="preserve"> кра</w:t>
      </w:r>
      <w:r>
        <w:t>е</w:t>
      </w:r>
      <w:bookmarkEnd w:id="3"/>
    </w:p>
    <w:p w14:paraId="128763A8" w14:textId="77777777" w:rsidR="00E16C5E" w:rsidRDefault="00E16C5E" w:rsidP="00D930A7">
      <w:pPr>
        <w:autoSpaceDE w:val="0"/>
        <w:autoSpaceDN w:val="0"/>
        <w:adjustRightInd w:val="0"/>
        <w:rPr>
          <w:rFonts w:eastAsia="Calibri"/>
          <w:szCs w:val="28"/>
        </w:rPr>
      </w:pPr>
      <w:r>
        <w:rPr>
          <w:rFonts w:eastAsia="Calibri"/>
          <w:szCs w:val="28"/>
        </w:rPr>
        <w:t>В отчетном периоде обеспечено нормативное регулирование мероприятий в сфере профилактики коррупции, в том числе путем приведения региональных нормативных правовых актов в соответствие федеральному законодательству.</w:t>
      </w:r>
    </w:p>
    <w:p w14:paraId="6F06E0B8" w14:textId="77777777" w:rsidR="00D930A7" w:rsidRPr="00D930A7" w:rsidRDefault="00D930A7" w:rsidP="00D930A7">
      <w:pPr>
        <w:autoSpaceDE w:val="0"/>
        <w:autoSpaceDN w:val="0"/>
        <w:adjustRightInd w:val="0"/>
        <w:rPr>
          <w:rFonts w:eastAsia="Calibri"/>
          <w:szCs w:val="28"/>
        </w:rPr>
      </w:pPr>
      <w:r w:rsidRPr="00D930A7">
        <w:rPr>
          <w:rFonts w:eastAsia="Calibri"/>
          <w:szCs w:val="28"/>
        </w:rPr>
        <w:t xml:space="preserve">С целью урегулирования процедуры проведения вневедомственного контроля принято </w:t>
      </w:r>
      <w:r>
        <w:rPr>
          <w:rFonts w:eastAsia="Calibri"/>
          <w:szCs w:val="28"/>
        </w:rPr>
        <w:t>П</w:t>
      </w:r>
      <w:r w:rsidRPr="00D930A7">
        <w:rPr>
          <w:rFonts w:eastAsia="Calibri"/>
          <w:szCs w:val="28"/>
        </w:rPr>
        <w:t>оложение</w:t>
      </w:r>
      <w:r>
        <w:rPr>
          <w:rFonts w:eastAsia="Calibri"/>
          <w:szCs w:val="28"/>
        </w:rPr>
        <w:t xml:space="preserve"> о порядке его проведения</w:t>
      </w:r>
      <w:r w:rsidRPr="00D930A7">
        <w:rPr>
          <w:rFonts w:eastAsia="Calibri"/>
          <w:szCs w:val="28"/>
        </w:rPr>
        <w:t xml:space="preserve">, утвержденное указом губернатора Пермского края от 18 августа 2022 г. № 8. </w:t>
      </w:r>
    </w:p>
    <w:p w14:paraId="75E7F7FD" w14:textId="77777777" w:rsidR="00D930A7" w:rsidRDefault="00E16C5E" w:rsidP="00D930A7">
      <w:pPr>
        <w:autoSpaceDE w:val="0"/>
        <w:autoSpaceDN w:val="0"/>
        <w:adjustRightInd w:val="0"/>
        <w:rPr>
          <w:rFonts w:eastAsia="Calibri"/>
          <w:szCs w:val="28"/>
        </w:rPr>
      </w:pPr>
      <w:r>
        <w:rPr>
          <w:rFonts w:eastAsia="Calibri"/>
          <w:szCs w:val="28"/>
        </w:rPr>
        <w:t xml:space="preserve">Для </w:t>
      </w:r>
      <w:r w:rsidR="00D930A7" w:rsidRPr="00D930A7">
        <w:rPr>
          <w:rFonts w:eastAsia="Calibri"/>
          <w:szCs w:val="28"/>
        </w:rPr>
        <w:t xml:space="preserve">получения доступа </w:t>
      </w:r>
      <w:r>
        <w:rPr>
          <w:rFonts w:eastAsia="Calibri"/>
          <w:szCs w:val="28"/>
        </w:rPr>
        <w:t xml:space="preserve">и использования государственной </w:t>
      </w:r>
      <w:r w:rsidR="00D930A7" w:rsidRPr="00D930A7">
        <w:rPr>
          <w:rFonts w:eastAsia="Calibri"/>
          <w:szCs w:val="28"/>
        </w:rPr>
        <w:t>информационной системы в области противодействия коррупции «Посейдон» внесены изменения в указы губернатора Пермского края, устанавливающие право использования указанной информационной системы при проведении антикоррупционных проверок, деятельности комиссий.</w:t>
      </w:r>
    </w:p>
    <w:p w14:paraId="5F219C92" w14:textId="0404F778" w:rsidR="00E16C5E" w:rsidRDefault="00E16C5E" w:rsidP="00E16C5E">
      <w:pPr>
        <w:autoSpaceDE w:val="0"/>
        <w:autoSpaceDN w:val="0"/>
        <w:adjustRightInd w:val="0"/>
        <w:rPr>
          <w:rFonts w:eastAsia="Calibri"/>
          <w:szCs w:val="28"/>
        </w:rPr>
      </w:pPr>
      <w:r>
        <w:rPr>
          <w:rFonts w:eastAsia="Calibri"/>
          <w:szCs w:val="28"/>
        </w:rPr>
        <w:t>Также внесены изменения в постановления Правительства</w:t>
      </w:r>
      <w:r w:rsidR="00106442">
        <w:rPr>
          <w:rFonts w:eastAsia="Calibri"/>
          <w:szCs w:val="28"/>
        </w:rPr>
        <w:t xml:space="preserve"> края</w:t>
      </w:r>
      <w:r w:rsidR="00AB7C6A">
        <w:rPr>
          <w:rFonts w:eastAsia="Calibri"/>
          <w:szCs w:val="28"/>
        </w:rPr>
        <w:br/>
      </w:r>
      <w:r>
        <w:rPr>
          <w:rFonts w:eastAsia="Calibri"/>
          <w:szCs w:val="28"/>
        </w:rPr>
        <w:t xml:space="preserve">в описываемой сфере, в том числе в части актуализации Перечня </w:t>
      </w:r>
      <w:r w:rsidRPr="00E16C5E">
        <w:rPr>
          <w:rFonts w:eastAsia="Calibri"/>
          <w:szCs w:val="28"/>
        </w:rPr>
        <w:t>должностей государственной гражданской службы края в Правительстве края, при замещении которых гражданским служащим запрещается открывать и иметь счета (вклады), хранить наличные денежные средства и ценности в иностранных банках, расположенных за пределами территории Р</w:t>
      </w:r>
      <w:r w:rsidR="00106442">
        <w:rPr>
          <w:rFonts w:eastAsia="Calibri"/>
          <w:szCs w:val="28"/>
        </w:rPr>
        <w:t>Ф</w:t>
      </w:r>
      <w:r w:rsidRPr="00E16C5E">
        <w:rPr>
          <w:rFonts w:eastAsia="Calibri"/>
          <w:szCs w:val="28"/>
        </w:rPr>
        <w:t>, владеть</w:t>
      </w:r>
      <w:r w:rsidR="00AB7C6A">
        <w:rPr>
          <w:rFonts w:eastAsia="Calibri"/>
          <w:szCs w:val="28"/>
        </w:rPr>
        <w:br/>
      </w:r>
      <w:r w:rsidRPr="00E16C5E">
        <w:rPr>
          <w:rFonts w:eastAsia="Calibri"/>
          <w:szCs w:val="28"/>
        </w:rPr>
        <w:t>и (или) пользоваться иностр</w:t>
      </w:r>
      <w:r>
        <w:rPr>
          <w:rFonts w:eastAsia="Calibri"/>
          <w:szCs w:val="28"/>
        </w:rPr>
        <w:t>анными финансовыми инструментами.</w:t>
      </w:r>
    </w:p>
    <w:p w14:paraId="4D965D55" w14:textId="77777777" w:rsidR="00106442" w:rsidRPr="00E16C5E" w:rsidRDefault="00106442" w:rsidP="00E16C5E">
      <w:pPr>
        <w:autoSpaceDE w:val="0"/>
        <w:autoSpaceDN w:val="0"/>
        <w:adjustRightInd w:val="0"/>
        <w:rPr>
          <w:rFonts w:eastAsia="Calibri"/>
          <w:szCs w:val="28"/>
        </w:rPr>
      </w:pPr>
    </w:p>
    <w:p w14:paraId="27806A07" w14:textId="77777777" w:rsidR="00E93F57" w:rsidRPr="005044AD" w:rsidRDefault="00E93F57" w:rsidP="00E93F57">
      <w:pPr>
        <w:autoSpaceDE w:val="0"/>
        <w:autoSpaceDN w:val="0"/>
        <w:adjustRightInd w:val="0"/>
        <w:ind w:firstLine="539"/>
        <w:rPr>
          <w:rFonts w:eastAsia="Calibri"/>
          <w:szCs w:val="28"/>
          <w:lang w:eastAsia="en-US"/>
        </w:rPr>
      </w:pPr>
    </w:p>
    <w:p w14:paraId="047051FB" w14:textId="77777777" w:rsidR="002F4F6F" w:rsidRPr="000A3FCB" w:rsidRDefault="00CD18A8" w:rsidP="00B75003">
      <w:pPr>
        <w:pStyle w:val="1"/>
        <w:numPr>
          <w:ilvl w:val="1"/>
          <w:numId w:val="16"/>
        </w:numPr>
        <w:spacing w:after="120"/>
        <w:ind w:left="0" w:firstLine="0"/>
      </w:pPr>
      <w:bookmarkStart w:id="4" w:name="_Toc468093781"/>
      <w:r>
        <w:lastRenderedPageBreak/>
        <w:t>К</w:t>
      </w:r>
      <w:r w:rsidR="00817267">
        <w:t>омисси</w:t>
      </w:r>
      <w:r>
        <w:t>я</w:t>
      </w:r>
      <w:r w:rsidR="00817267">
        <w:t xml:space="preserve"> по координации работы по противодействию коррупции </w:t>
      </w:r>
      <w:r w:rsidR="00D613C9">
        <w:br/>
      </w:r>
      <w:r w:rsidR="00817267">
        <w:t>в Пермском крае</w:t>
      </w:r>
      <w:bookmarkEnd w:id="4"/>
    </w:p>
    <w:p w14:paraId="6405CFF1" w14:textId="1C875C33" w:rsidR="006D6279" w:rsidRPr="00DF4A75" w:rsidRDefault="00E93F57" w:rsidP="00DF4A75">
      <w:pPr>
        <w:autoSpaceDE w:val="0"/>
        <w:autoSpaceDN w:val="0"/>
        <w:adjustRightInd w:val="0"/>
        <w:ind w:firstLine="708"/>
        <w:rPr>
          <w:rFonts w:eastAsia="Times-Roman"/>
          <w:color w:val="FF0000"/>
          <w:szCs w:val="26"/>
        </w:rPr>
      </w:pPr>
      <w:r w:rsidRPr="00DF4A75">
        <w:rPr>
          <w:rFonts w:eastAsia="Times-Roman"/>
          <w:szCs w:val="26"/>
        </w:rPr>
        <w:t>Комиссия по координации</w:t>
      </w:r>
      <w:r w:rsidR="00DF4A75" w:rsidRPr="00DF4A75">
        <w:t xml:space="preserve"> </w:t>
      </w:r>
      <w:r w:rsidR="00DF4A75" w:rsidRPr="00DF4A75">
        <w:rPr>
          <w:rFonts w:eastAsia="Times-Roman"/>
          <w:szCs w:val="26"/>
        </w:rPr>
        <w:t>работы по противодействию коррупции</w:t>
      </w:r>
      <w:r w:rsidR="00AB7C6A">
        <w:rPr>
          <w:rFonts w:eastAsia="Times-Roman"/>
          <w:szCs w:val="26"/>
        </w:rPr>
        <w:br/>
      </w:r>
      <w:r w:rsidR="00DF4A75" w:rsidRPr="00DF4A75">
        <w:rPr>
          <w:rFonts w:eastAsia="Times-Roman"/>
          <w:szCs w:val="26"/>
        </w:rPr>
        <w:t>в Пермском крае</w:t>
      </w:r>
      <w:r w:rsidR="00F80A8A" w:rsidRPr="00DF4A75">
        <w:rPr>
          <w:rFonts w:eastAsia="Times-Roman"/>
          <w:szCs w:val="26"/>
        </w:rPr>
        <w:t xml:space="preserve"> </w:t>
      </w:r>
      <w:r w:rsidR="00DF4A75" w:rsidRPr="00DF4A75">
        <w:rPr>
          <w:rFonts w:eastAsia="Times-Roman"/>
          <w:szCs w:val="26"/>
        </w:rPr>
        <w:t xml:space="preserve">(далее – Комиссия по координации) </w:t>
      </w:r>
      <w:r w:rsidR="00090094" w:rsidRPr="00090094">
        <w:rPr>
          <w:rFonts w:eastAsia="Times-Roman"/>
          <w:szCs w:val="26"/>
        </w:rPr>
        <w:t>является постоянно действующим координационным органом при губернаторе края</w:t>
      </w:r>
      <w:r w:rsidR="00AB7C6A">
        <w:rPr>
          <w:rFonts w:eastAsia="Times-Roman"/>
          <w:szCs w:val="26"/>
        </w:rPr>
        <w:br/>
      </w:r>
      <w:r w:rsidR="00090094">
        <w:rPr>
          <w:rFonts w:eastAsia="Times-Roman"/>
          <w:szCs w:val="26"/>
        </w:rPr>
        <w:t xml:space="preserve">и </w:t>
      </w:r>
      <w:r w:rsidR="00F80A8A">
        <w:rPr>
          <w:rFonts w:eastAsia="Times-Roman"/>
          <w:szCs w:val="26"/>
        </w:rPr>
        <w:t xml:space="preserve">осуществляет свою деятельность в соответствии </w:t>
      </w:r>
      <w:r w:rsidR="000A1D8B">
        <w:rPr>
          <w:rFonts w:eastAsia="Times-Roman"/>
          <w:szCs w:val="26"/>
        </w:rPr>
        <w:t xml:space="preserve">с </w:t>
      </w:r>
      <w:r w:rsidR="000A1D8B" w:rsidRPr="000A1D8B">
        <w:rPr>
          <w:rFonts w:eastAsia="Times-Roman"/>
          <w:szCs w:val="26"/>
        </w:rPr>
        <w:t>указ</w:t>
      </w:r>
      <w:r w:rsidR="000A1D8B">
        <w:rPr>
          <w:rFonts w:eastAsia="Times-Roman"/>
          <w:szCs w:val="26"/>
        </w:rPr>
        <w:t>ом</w:t>
      </w:r>
      <w:r w:rsidR="000A1D8B" w:rsidRPr="000A1D8B">
        <w:rPr>
          <w:rFonts w:eastAsia="Times-Roman"/>
          <w:szCs w:val="26"/>
        </w:rPr>
        <w:t xml:space="preserve"> губернатора края от 21 сентября 2015 г. № 133 «О мерах по совершенствованию организации деятельности в области противодействия коррупции» </w:t>
      </w:r>
      <w:r w:rsidR="00F80A8A">
        <w:rPr>
          <w:rFonts w:eastAsia="Times-Roman"/>
          <w:szCs w:val="26"/>
        </w:rPr>
        <w:t>и у</w:t>
      </w:r>
      <w:r w:rsidR="006D6279" w:rsidRPr="008F486F">
        <w:rPr>
          <w:rFonts w:eastAsia="Calibri"/>
          <w:szCs w:val="28"/>
        </w:rPr>
        <w:t xml:space="preserve">казом губернатора </w:t>
      </w:r>
      <w:r w:rsidR="00F80A8A">
        <w:rPr>
          <w:rFonts w:eastAsia="Calibri"/>
          <w:szCs w:val="28"/>
        </w:rPr>
        <w:t xml:space="preserve">края </w:t>
      </w:r>
      <w:r w:rsidR="006D6279" w:rsidRPr="008F486F">
        <w:rPr>
          <w:rFonts w:eastAsia="Calibri"/>
          <w:szCs w:val="28"/>
        </w:rPr>
        <w:t>от 12</w:t>
      </w:r>
      <w:r w:rsidR="008F486F">
        <w:rPr>
          <w:rFonts w:eastAsia="Calibri"/>
          <w:szCs w:val="28"/>
        </w:rPr>
        <w:t xml:space="preserve"> октября </w:t>
      </w:r>
      <w:r w:rsidR="006D6279" w:rsidRPr="008F486F">
        <w:rPr>
          <w:rFonts w:eastAsia="Calibri"/>
          <w:szCs w:val="28"/>
        </w:rPr>
        <w:t xml:space="preserve">2015 </w:t>
      </w:r>
      <w:r w:rsidR="008F486F">
        <w:rPr>
          <w:rFonts w:eastAsia="Calibri"/>
          <w:szCs w:val="28"/>
        </w:rPr>
        <w:t xml:space="preserve">г. </w:t>
      </w:r>
      <w:r w:rsidR="006D6279" w:rsidRPr="008F486F">
        <w:rPr>
          <w:rFonts w:eastAsia="Calibri"/>
          <w:szCs w:val="28"/>
        </w:rPr>
        <w:t>№ 142</w:t>
      </w:r>
      <w:r w:rsidR="00F80A8A">
        <w:rPr>
          <w:rFonts w:eastAsia="Calibri"/>
          <w:szCs w:val="28"/>
        </w:rPr>
        <w:t xml:space="preserve"> «</w:t>
      </w:r>
      <w:r w:rsidR="00F80A8A" w:rsidRPr="00F80A8A">
        <w:rPr>
          <w:rFonts w:eastAsia="Calibri"/>
          <w:szCs w:val="28"/>
        </w:rPr>
        <w:t>Об утверждении Порядка рассмотрения Комиссией по координации работы по противодействию коррупции</w:t>
      </w:r>
      <w:r w:rsidR="00AB7C6A">
        <w:rPr>
          <w:rFonts w:eastAsia="Calibri"/>
          <w:szCs w:val="28"/>
        </w:rPr>
        <w:br/>
      </w:r>
      <w:r w:rsidR="00F80A8A" w:rsidRPr="00F80A8A">
        <w:rPr>
          <w:rFonts w:eastAsia="Calibri"/>
          <w:szCs w:val="28"/>
        </w:rPr>
        <w:t xml:space="preserve">в Пермском крае вопросов, касающихся соблюдения лицами, замещающими государственные должности Пермского края, для которых федеральными законами не предусмотрено иное, запретов, ограничений и требований, установленных в </w:t>
      </w:r>
      <w:r w:rsidR="00F80A8A">
        <w:rPr>
          <w:rFonts w:eastAsia="Calibri"/>
          <w:szCs w:val="28"/>
        </w:rPr>
        <w:t>целях противодействия коррупции»</w:t>
      </w:r>
      <w:r w:rsidR="006D6279" w:rsidRPr="008F486F">
        <w:rPr>
          <w:rFonts w:eastAsia="Calibri"/>
          <w:szCs w:val="28"/>
        </w:rPr>
        <w:t>.</w:t>
      </w:r>
    </w:p>
    <w:p w14:paraId="4E072E83" w14:textId="77777777" w:rsidR="00D930A7" w:rsidRPr="00147575" w:rsidRDefault="00147575" w:rsidP="00D930A7">
      <w:pPr>
        <w:autoSpaceDE w:val="0"/>
        <w:autoSpaceDN w:val="0"/>
        <w:adjustRightInd w:val="0"/>
        <w:ind w:firstLine="708"/>
        <w:rPr>
          <w:rFonts w:eastAsia="Calibri"/>
          <w:szCs w:val="28"/>
        </w:rPr>
      </w:pPr>
      <w:r w:rsidRPr="00147575">
        <w:rPr>
          <w:rFonts w:eastAsia="Calibri"/>
          <w:szCs w:val="28"/>
        </w:rPr>
        <w:t>В текущем году проведено 4</w:t>
      </w:r>
      <w:r w:rsidR="00D930A7" w:rsidRPr="00147575">
        <w:rPr>
          <w:rFonts w:eastAsia="Calibri"/>
          <w:szCs w:val="28"/>
        </w:rPr>
        <w:t xml:space="preserve"> заседания Комиссии по координации, результатом которых стало помимо прочего:</w:t>
      </w:r>
    </w:p>
    <w:p w14:paraId="049028E4" w14:textId="347BDE04" w:rsidR="00D930A7" w:rsidRPr="00DF4A75" w:rsidRDefault="00D930A7" w:rsidP="00D930A7">
      <w:pPr>
        <w:autoSpaceDE w:val="0"/>
        <w:autoSpaceDN w:val="0"/>
        <w:adjustRightInd w:val="0"/>
        <w:ind w:firstLine="708"/>
        <w:rPr>
          <w:rFonts w:eastAsia="Calibri"/>
          <w:szCs w:val="28"/>
        </w:rPr>
      </w:pPr>
      <w:r w:rsidRPr="00DF4A75">
        <w:rPr>
          <w:rFonts w:eastAsia="Calibri"/>
          <w:szCs w:val="28"/>
        </w:rPr>
        <w:t>- внедрение и функциональное использование модуля</w:t>
      </w:r>
      <w:r w:rsidR="00EA671B">
        <w:rPr>
          <w:rFonts w:eastAsia="Calibri"/>
          <w:szCs w:val="28"/>
        </w:rPr>
        <w:t xml:space="preserve"> в </w:t>
      </w:r>
      <w:r w:rsidR="00EA671B" w:rsidRPr="00EA671B">
        <w:rPr>
          <w:rFonts w:eastAsia="Calibri"/>
          <w:szCs w:val="28"/>
        </w:rPr>
        <w:t>Единой информационной системе управления финансово-хозяйственной деятельностью организаций бюджетной сферы Пермского края</w:t>
      </w:r>
      <w:r w:rsidRPr="00DF4A75">
        <w:rPr>
          <w:rFonts w:eastAsia="Calibri"/>
          <w:szCs w:val="28"/>
        </w:rPr>
        <w:t>, позволяющего</w:t>
      </w:r>
      <w:r w:rsidR="00EA671B">
        <w:rPr>
          <w:rFonts w:eastAsia="Calibri"/>
          <w:szCs w:val="28"/>
        </w:rPr>
        <w:t xml:space="preserve"> </w:t>
      </w:r>
      <w:r w:rsidRPr="00DF4A75">
        <w:rPr>
          <w:rFonts w:eastAsia="Calibri"/>
          <w:szCs w:val="28"/>
        </w:rPr>
        <w:t xml:space="preserve">в автоматическом режиме работать со сведениями о доходах, </w:t>
      </w:r>
      <w:r w:rsidR="00106442">
        <w:rPr>
          <w:rFonts w:eastAsia="Calibri"/>
          <w:szCs w:val="28"/>
        </w:rPr>
        <w:br/>
      </w:r>
      <w:r w:rsidRPr="00DF4A75">
        <w:rPr>
          <w:rFonts w:eastAsia="Calibri"/>
          <w:szCs w:val="28"/>
        </w:rPr>
        <w:t>а также с иными сведениями, подлежащими учету при проведении профилактических антикоррупционных мероприятий;</w:t>
      </w:r>
    </w:p>
    <w:p w14:paraId="297D6961" w14:textId="2D47499E" w:rsidR="00D930A7" w:rsidRPr="00DF4A75" w:rsidRDefault="00D930A7" w:rsidP="00D930A7">
      <w:pPr>
        <w:autoSpaceDE w:val="0"/>
        <w:autoSpaceDN w:val="0"/>
        <w:adjustRightInd w:val="0"/>
        <w:ind w:firstLine="708"/>
        <w:rPr>
          <w:rFonts w:eastAsia="Calibri"/>
          <w:szCs w:val="28"/>
        </w:rPr>
      </w:pPr>
      <w:r w:rsidRPr="00DF4A75">
        <w:rPr>
          <w:rFonts w:eastAsia="Calibri"/>
          <w:szCs w:val="28"/>
        </w:rPr>
        <w:t xml:space="preserve">- проведение оценки коррупционных рисков в 4 </w:t>
      </w:r>
      <w:r w:rsidR="00106442">
        <w:rPr>
          <w:rFonts w:eastAsia="Calibri"/>
          <w:szCs w:val="28"/>
        </w:rPr>
        <w:t xml:space="preserve">государственных </w:t>
      </w:r>
      <w:r w:rsidRPr="00DF4A75">
        <w:rPr>
          <w:rFonts w:eastAsia="Calibri"/>
          <w:szCs w:val="28"/>
        </w:rPr>
        <w:t xml:space="preserve">органах и в 2 </w:t>
      </w:r>
      <w:r w:rsidR="00106442">
        <w:rPr>
          <w:rFonts w:eastAsia="Calibri"/>
          <w:szCs w:val="28"/>
        </w:rPr>
        <w:t xml:space="preserve">муниципальных </w:t>
      </w:r>
      <w:r w:rsidRPr="00DF4A75">
        <w:rPr>
          <w:rFonts w:eastAsia="Calibri"/>
          <w:szCs w:val="28"/>
        </w:rPr>
        <w:t>органах;</w:t>
      </w:r>
    </w:p>
    <w:p w14:paraId="4B406AB4" w14:textId="77777777" w:rsidR="00D930A7" w:rsidRPr="005B7F66" w:rsidRDefault="00D930A7" w:rsidP="00D930A7">
      <w:pPr>
        <w:autoSpaceDE w:val="0"/>
        <w:autoSpaceDN w:val="0"/>
        <w:adjustRightInd w:val="0"/>
        <w:ind w:firstLine="708"/>
        <w:rPr>
          <w:rFonts w:eastAsia="Calibri"/>
          <w:szCs w:val="28"/>
        </w:rPr>
      </w:pPr>
      <w:r w:rsidRPr="00DF4A75">
        <w:rPr>
          <w:rFonts w:eastAsia="Calibri"/>
          <w:szCs w:val="28"/>
        </w:rPr>
        <w:t>- проведение просветительских мероприятий по актуальным вопросам применения антикоррупционного законодательства.</w:t>
      </w:r>
    </w:p>
    <w:p w14:paraId="014A6BA3" w14:textId="77777777" w:rsidR="00D930A7" w:rsidRPr="00DF4A75" w:rsidRDefault="00D930A7" w:rsidP="00D930A7">
      <w:pPr>
        <w:autoSpaceDE w:val="0"/>
        <w:autoSpaceDN w:val="0"/>
        <w:adjustRightInd w:val="0"/>
        <w:ind w:firstLine="708"/>
        <w:rPr>
          <w:rFonts w:eastAsia="Calibri"/>
          <w:szCs w:val="28"/>
        </w:rPr>
      </w:pPr>
      <w:r w:rsidRPr="00DF4A75">
        <w:rPr>
          <w:rFonts w:eastAsia="Calibri"/>
          <w:szCs w:val="28"/>
        </w:rPr>
        <w:t xml:space="preserve">Комиссией по координации большое внимание было уделено минимизации коррупционных рисков при осуществлении закупочных процедур, проводимых для государственных (муниципальных) нужд, особо – в рамках реализации национальных (федеральных) проектов. </w:t>
      </w:r>
    </w:p>
    <w:p w14:paraId="1F100370" w14:textId="517CCFF5" w:rsidR="00D930A7" w:rsidRDefault="00D930A7" w:rsidP="00D930A7">
      <w:pPr>
        <w:autoSpaceDE w:val="0"/>
        <w:autoSpaceDN w:val="0"/>
        <w:adjustRightInd w:val="0"/>
        <w:ind w:firstLine="708"/>
        <w:rPr>
          <w:rFonts w:eastAsia="Calibri"/>
          <w:szCs w:val="28"/>
        </w:rPr>
      </w:pPr>
      <w:r w:rsidRPr="00DF4A75">
        <w:rPr>
          <w:rFonts w:eastAsia="Calibri"/>
          <w:szCs w:val="28"/>
        </w:rPr>
        <w:t xml:space="preserve">В частности, достигнута договоренность о взаимном обмене информацией </w:t>
      </w:r>
      <w:r w:rsidR="00EA671B">
        <w:rPr>
          <w:rFonts w:eastAsia="Calibri"/>
          <w:szCs w:val="28"/>
        </w:rPr>
        <w:t xml:space="preserve">между </w:t>
      </w:r>
      <w:r w:rsidR="00106442">
        <w:rPr>
          <w:rFonts w:eastAsia="Calibri"/>
          <w:szCs w:val="28"/>
        </w:rPr>
        <w:t>ИОГВ</w:t>
      </w:r>
      <w:r w:rsidR="00EA671B">
        <w:rPr>
          <w:rFonts w:eastAsia="Calibri"/>
          <w:szCs w:val="28"/>
        </w:rPr>
        <w:t xml:space="preserve"> и</w:t>
      </w:r>
      <w:r w:rsidRPr="00DF4A75">
        <w:rPr>
          <w:rFonts w:eastAsia="Calibri"/>
          <w:szCs w:val="28"/>
        </w:rPr>
        <w:t xml:space="preserve"> надзорными и правоохранительными органами края</w:t>
      </w:r>
      <w:r w:rsidR="00EA671B">
        <w:rPr>
          <w:rFonts w:eastAsia="Calibri"/>
          <w:szCs w:val="28"/>
        </w:rPr>
        <w:t xml:space="preserve"> </w:t>
      </w:r>
      <w:r w:rsidRPr="00DF4A75">
        <w:rPr>
          <w:rFonts w:eastAsia="Calibri"/>
          <w:szCs w:val="28"/>
        </w:rPr>
        <w:t>о выявленных в ходе реализации наци</w:t>
      </w:r>
      <w:r w:rsidR="00106442">
        <w:rPr>
          <w:rFonts w:eastAsia="Calibri"/>
          <w:szCs w:val="28"/>
        </w:rPr>
        <w:t>ональных проектов правонарушениях</w:t>
      </w:r>
      <w:r w:rsidRPr="00DF4A75">
        <w:rPr>
          <w:rFonts w:eastAsia="Calibri"/>
          <w:szCs w:val="28"/>
        </w:rPr>
        <w:t xml:space="preserve">, предусмотрены мероприятия по централизации закупок, </w:t>
      </w:r>
      <w:r w:rsidR="00106442">
        <w:rPr>
          <w:rFonts w:eastAsia="Calibri"/>
          <w:szCs w:val="28"/>
        </w:rPr>
        <w:br/>
      </w:r>
      <w:r w:rsidRPr="00DF4A75">
        <w:rPr>
          <w:rFonts w:eastAsia="Calibri"/>
          <w:szCs w:val="28"/>
        </w:rPr>
        <w:t>в том числе</w:t>
      </w:r>
      <w:r w:rsidR="00EA671B">
        <w:rPr>
          <w:rFonts w:eastAsia="Calibri"/>
          <w:szCs w:val="28"/>
        </w:rPr>
        <w:t xml:space="preserve"> </w:t>
      </w:r>
      <w:r w:rsidRPr="00DF4A75">
        <w:rPr>
          <w:rFonts w:eastAsia="Calibri"/>
          <w:szCs w:val="28"/>
        </w:rPr>
        <w:t>для муниципальных нужд, по развитию электронной формы предоставления государственных и муниципальных услуг, в первую очередь – в наиболее коррупциогенных сферах</w:t>
      </w:r>
      <w:r w:rsidR="00EA671B">
        <w:rPr>
          <w:rFonts w:eastAsia="Calibri"/>
          <w:szCs w:val="28"/>
        </w:rPr>
        <w:t>: образования и здравоохранения</w:t>
      </w:r>
      <w:r w:rsidRPr="00DF4A75">
        <w:rPr>
          <w:rFonts w:eastAsia="Calibri"/>
          <w:szCs w:val="28"/>
        </w:rPr>
        <w:t>.</w:t>
      </w:r>
    </w:p>
    <w:p w14:paraId="4460B482" w14:textId="77777777" w:rsidR="00DF4A75" w:rsidRDefault="00DF4A75" w:rsidP="00021691">
      <w:pPr>
        <w:suppressAutoHyphens/>
        <w:ind w:firstLine="708"/>
        <w:rPr>
          <w:rFonts w:eastAsia="Calibri"/>
          <w:szCs w:val="28"/>
        </w:rPr>
      </w:pPr>
      <w:r>
        <w:rPr>
          <w:rFonts w:eastAsia="Calibri"/>
          <w:szCs w:val="28"/>
        </w:rPr>
        <w:t xml:space="preserve">Кроме того, во исполнение решения Комиссии по координации был проведен комплекс мероприятий, направленных на повышение эффективности антикоррупционной работы в Большесосновском </w:t>
      </w:r>
      <w:r>
        <w:rPr>
          <w:rFonts w:eastAsia="Calibri"/>
          <w:szCs w:val="28"/>
        </w:rPr>
        <w:lastRenderedPageBreak/>
        <w:t>муниципальном округе: правовым актом закреплено распределение полномочий в указанной сфере, организована стажировка в ОПКиИП</w:t>
      </w:r>
      <w:r w:rsidR="00C54484">
        <w:rPr>
          <w:rFonts w:eastAsia="Calibri"/>
          <w:szCs w:val="28"/>
        </w:rPr>
        <w:br/>
      </w:r>
      <w:r>
        <w:rPr>
          <w:rFonts w:eastAsia="Calibri"/>
          <w:szCs w:val="28"/>
        </w:rPr>
        <w:t>для ответственных муниципальных служащих, разработана карта коррупционных рисков.</w:t>
      </w:r>
    </w:p>
    <w:p w14:paraId="4CF9B5E1" w14:textId="77777777" w:rsidR="007E3688" w:rsidRPr="00021691" w:rsidRDefault="007E3688" w:rsidP="00021691">
      <w:pPr>
        <w:suppressAutoHyphens/>
        <w:ind w:firstLine="708"/>
        <w:rPr>
          <w:szCs w:val="28"/>
        </w:rPr>
      </w:pPr>
      <w:r w:rsidRPr="00021691">
        <w:rPr>
          <w:szCs w:val="28"/>
        </w:rPr>
        <w:t>Информация о результатах работы Комиссии по координации размеща</w:t>
      </w:r>
      <w:r w:rsidR="000910F8">
        <w:rPr>
          <w:szCs w:val="28"/>
        </w:rPr>
        <w:t>е</w:t>
      </w:r>
      <w:r w:rsidRPr="00021691">
        <w:rPr>
          <w:szCs w:val="28"/>
        </w:rPr>
        <w:t xml:space="preserve">тся на официальном сайте </w:t>
      </w:r>
      <w:r w:rsidR="00021691" w:rsidRPr="00021691">
        <w:rPr>
          <w:szCs w:val="28"/>
        </w:rPr>
        <w:t>губернатора и Правительства края (раздел «Противодействие коррупции» подраздел «Комиссия по координации работы по противодействию коррупции в Пермском крае»)</w:t>
      </w:r>
      <w:r w:rsidRPr="00021691">
        <w:rPr>
          <w:szCs w:val="28"/>
        </w:rPr>
        <w:t xml:space="preserve"> и в специальных сообществах в социальных сетях.</w:t>
      </w:r>
    </w:p>
    <w:p w14:paraId="22C36862" w14:textId="77777777" w:rsidR="00C36399" w:rsidRPr="00C36399" w:rsidRDefault="00C36399" w:rsidP="00C36399">
      <w:pPr>
        <w:suppressAutoHyphens/>
        <w:ind w:firstLine="708"/>
        <w:rPr>
          <w:color w:val="FF0000"/>
          <w:szCs w:val="28"/>
        </w:rPr>
      </w:pPr>
    </w:p>
    <w:p w14:paraId="3D8843CE" w14:textId="4281C824" w:rsidR="00CD18A8" w:rsidRDefault="00CD18A8" w:rsidP="00106442">
      <w:pPr>
        <w:pStyle w:val="1"/>
        <w:numPr>
          <w:ilvl w:val="1"/>
          <w:numId w:val="16"/>
        </w:numPr>
        <w:spacing w:after="120"/>
        <w:ind w:left="0" w:hanging="11"/>
      </w:pPr>
      <w:bookmarkStart w:id="5" w:name="_Toc468093782"/>
      <w:bookmarkStart w:id="6" w:name="_Toc415840639"/>
      <w:bookmarkStart w:id="7" w:name="_Toc415840711"/>
      <w:r>
        <w:t xml:space="preserve">Программа </w:t>
      </w:r>
      <w:r w:rsidR="00106442" w:rsidRPr="00106442">
        <w:t xml:space="preserve">противодействия коррупции в Пермском крае </w:t>
      </w:r>
      <w:r w:rsidR="00106442">
        <w:br/>
      </w:r>
      <w:r>
        <w:t xml:space="preserve">и планы по противодействию коррупции государственных </w:t>
      </w:r>
      <w:r w:rsidR="00106442">
        <w:br/>
      </w:r>
      <w:r>
        <w:t>и муниципальных органов</w:t>
      </w:r>
      <w:bookmarkEnd w:id="5"/>
    </w:p>
    <w:p w14:paraId="2F9E0543" w14:textId="2AFA013A" w:rsidR="004766BB" w:rsidRDefault="00334CE6" w:rsidP="00EE638A">
      <w:r>
        <w:t xml:space="preserve">Во исполнение Указа Президента </w:t>
      </w:r>
      <w:r w:rsidR="007235F8">
        <w:t xml:space="preserve">РФ </w:t>
      </w:r>
      <w:r>
        <w:t xml:space="preserve">от 16 августа 2021 г. № 478 </w:t>
      </w:r>
      <w:r w:rsidR="007235F8">
        <w:br/>
      </w:r>
      <w:r>
        <w:t>«О Национальном плане противодействия коррупции на 2021-2024 годы»</w:t>
      </w:r>
      <w:r w:rsidR="00B938FA">
        <w:t xml:space="preserve"> (далее – Национальный план)</w:t>
      </w:r>
      <w:r>
        <w:t xml:space="preserve"> указом губернатора Пермского края </w:t>
      </w:r>
      <w:r w:rsidR="007235F8">
        <w:br/>
      </w:r>
      <w:r>
        <w:t xml:space="preserve">от </w:t>
      </w:r>
      <w:r w:rsidRPr="007235F8">
        <w:t>30</w:t>
      </w:r>
      <w:r w:rsidR="00BC3592" w:rsidRPr="007235F8">
        <w:t xml:space="preserve"> сентября 2021 г. </w:t>
      </w:r>
      <w:r w:rsidRPr="007235F8">
        <w:t xml:space="preserve">№ 126 утверждена </w:t>
      </w:r>
      <w:r w:rsidR="00EE638A" w:rsidRPr="007235F8">
        <w:t>Программа противодействия коррупции в Пермском крае на 2021-2024 годы (далее – Программа)</w:t>
      </w:r>
      <w:r w:rsidRPr="007235F8">
        <w:t xml:space="preserve">, а также приняты планы </w:t>
      </w:r>
      <w:r w:rsidR="00EA671B">
        <w:t xml:space="preserve">противодействия коррупции </w:t>
      </w:r>
      <w:r w:rsidRPr="007235F8">
        <w:t>во всех ИОГВ и ОМСУ</w:t>
      </w:r>
      <w:r w:rsidR="00730B40" w:rsidRPr="007235F8">
        <w:t xml:space="preserve">, в том числе </w:t>
      </w:r>
      <w:r w:rsidR="00CD2E52" w:rsidRPr="007235F8">
        <w:t xml:space="preserve">подготовлен и утвержден </w:t>
      </w:r>
      <w:r w:rsidR="00730B40" w:rsidRPr="007235F8">
        <w:t xml:space="preserve">распоряжением руководителя Администрации </w:t>
      </w:r>
      <w:r w:rsidR="00EC5B10" w:rsidRPr="007235F8">
        <w:t xml:space="preserve">губернатора </w:t>
      </w:r>
      <w:r w:rsidR="00730B40" w:rsidRPr="007235F8">
        <w:t xml:space="preserve">от </w:t>
      </w:r>
      <w:r w:rsidR="0010228C" w:rsidRPr="007235F8">
        <w:t>0</w:t>
      </w:r>
      <w:r w:rsidR="00730B40" w:rsidRPr="007235F8">
        <w:t>1</w:t>
      </w:r>
      <w:r w:rsidR="00730B40">
        <w:t xml:space="preserve"> ноября 2021 г.</w:t>
      </w:r>
      <w:r w:rsidR="007235F8">
        <w:t xml:space="preserve"> </w:t>
      </w:r>
      <w:r w:rsidR="00730B40">
        <w:t>№ 01-37-ра-153 план противодействия коррупции в Администрации</w:t>
      </w:r>
      <w:r w:rsidR="00EC5B10">
        <w:t xml:space="preserve"> губернатора</w:t>
      </w:r>
      <w:r w:rsidR="00730B40">
        <w:t xml:space="preserve"> на 2021 – 2024 годы</w:t>
      </w:r>
      <w:r w:rsidR="00557347">
        <w:t xml:space="preserve"> (далее – План)</w:t>
      </w:r>
      <w:r w:rsidR="00730B40">
        <w:t>.</w:t>
      </w:r>
    </w:p>
    <w:p w14:paraId="5C3CA37F" w14:textId="77777777" w:rsidR="00EE638A" w:rsidRPr="00EE638A" w:rsidRDefault="00EE638A" w:rsidP="00CD2E52">
      <w:r w:rsidRPr="00EE638A">
        <w:t>В отчетном периоде выполнены все основные целевые индикаторы</w:t>
      </w:r>
      <w:r w:rsidR="0010228C">
        <w:br/>
      </w:r>
      <w:r w:rsidRPr="00EE638A">
        <w:t>и показатели Программы</w:t>
      </w:r>
      <w:r w:rsidR="005B7F66">
        <w:t xml:space="preserve"> и Плана</w:t>
      </w:r>
      <w:r w:rsidRPr="00EE638A">
        <w:t xml:space="preserve">. </w:t>
      </w:r>
    </w:p>
    <w:p w14:paraId="1D5915E8" w14:textId="30EBF0D5" w:rsidR="00EE638A" w:rsidRPr="005B7F66" w:rsidRDefault="005B7F66" w:rsidP="005B7F66">
      <w:r w:rsidRPr="005B7F66">
        <w:t xml:space="preserve">Так, </w:t>
      </w:r>
      <w:r w:rsidR="00EE638A" w:rsidRPr="005B7F66">
        <w:t>доля антикоррупционных проверок, основанием для которых послужила информация, представленная структурным подразделением (должностным лицом) Администрации</w:t>
      </w:r>
      <w:r w:rsidRPr="005B7F66">
        <w:t xml:space="preserve"> губернатора</w:t>
      </w:r>
      <w:r w:rsidR="00EE638A" w:rsidRPr="005B7F66">
        <w:t xml:space="preserve">, </w:t>
      </w:r>
      <w:r w:rsidR="00106442">
        <w:t>ГО</w:t>
      </w:r>
      <w:r w:rsidR="00EE638A" w:rsidRPr="005B7F66">
        <w:t>, осуществляющим</w:t>
      </w:r>
      <w:r w:rsidR="0010228C">
        <w:br/>
      </w:r>
      <w:r w:rsidR="00EE638A" w:rsidRPr="005B7F66">
        <w:t>в органе функции по профилактике коррупционных и иных правонарушений, по итогам анализа сведений, представленных гражданскими служащими,</w:t>
      </w:r>
      <w:r w:rsidR="007235F8">
        <w:t xml:space="preserve"> </w:t>
      </w:r>
      <w:r w:rsidR="007235F8">
        <w:br/>
      </w:r>
      <w:r w:rsidR="00EE638A" w:rsidRPr="005B7F66">
        <w:t xml:space="preserve">от общего числа указанных проверок </w:t>
      </w:r>
      <w:r w:rsidRPr="009D7FC0">
        <w:t>составила</w:t>
      </w:r>
      <w:r w:rsidR="00EE638A" w:rsidRPr="009D7FC0">
        <w:t xml:space="preserve"> </w:t>
      </w:r>
      <w:r w:rsidR="009D7FC0" w:rsidRPr="009D7FC0">
        <w:t>94%</w:t>
      </w:r>
      <w:r w:rsidRPr="009D7FC0">
        <w:t xml:space="preserve"> </w:t>
      </w:r>
      <w:r w:rsidRPr="005B7F66">
        <w:t xml:space="preserve">(при показателе </w:t>
      </w:r>
      <w:r w:rsidR="00EE638A" w:rsidRPr="005B7F66">
        <w:t>не менее 77%</w:t>
      </w:r>
      <w:r w:rsidRPr="005B7F66">
        <w:t>)</w:t>
      </w:r>
      <w:r w:rsidR="004F6B21">
        <w:t>.</w:t>
      </w:r>
    </w:p>
    <w:p w14:paraId="7DAA25CB" w14:textId="01EE70D9" w:rsidR="00EE638A" w:rsidRPr="005E25DB" w:rsidRDefault="00EA671B" w:rsidP="00EE638A">
      <w:r>
        <w:t>Проведены</w:t>
      </w:r>
      <w:r w:rsidR="00EE638A" w:rsidRPr="005E25DB">
        <w:t xml:space="preserve"> в рамках контроля исполнения законодательства </w:t>
      </w:r>
      <w:r w:rsidR="005E25DB">
        <w:br/>
      </w:r>
      <w:r w:rsidR="00EE638A" w:rsidRPr="005E25DB">
        <w:t xml:space="preserve">о противодействии коррупции </w:t>
      </w:r>
      <w:r w:rsidR="005E25DB" w:rsidRPr="005E25DB">
        <w:t>2</w:t>
      </w:r>
      <w:r w:rsidR="005B7F66" w:rsidRPr="005E25DB">
        <w:t xml:space="preserve"> провер</w:t>
      </w:r>
      <w:r w:rsidR="00EE638A" w:rsidRPr="005E25DB">
        <w:t>к</w:t>
      </w:r>
      <w:r w:rsidR="005B7F66" w:rsidRPr="005E25DB">
        <w:t>и в ИОГВ, что составило 100%</w:t>
      </w:r>
      <w:r w:rsidR="00EE638A" w:rsidRPr="005E25DB">
        <w:t xml:space="preserve"> </w:t>
      </w:r>
      <w:r w:rsidR="005E25DB">
        <w:br/>
      </w:r>
      <w:r w:rsidR="00EE638A" w:rsidRPr="005E25DB">
        <w:t>от общего числа запланированных проверок</w:t>
      </w:r>
      <w:r w:rsidR="005E25DB" w:rsidRPr="005E25DB">
        <w:t>.</w:t>
      </w:r>
    </w:p>
    <w:p w14:paraId="0378C5A6" w14:textId="77777777" w:rsidR="00EE638A" w:rsidRPr="005E25DB" w:rsidRDefault="005E25DB" w:rsidP="00EE638A">
      <w:r w:rsidRPr="005E25DB">
        <w:t>Подготовлено 4 отчета</w:t>
      </w:r>
      <w:r w:rsidR="00EE638A" w:rsidRPr="005E25DB">
        <w:t xml:space="preserve"> о результатах антикоррупционного мониторинга</w:t>
      </w:r>
      <w:r w:rsidRPr="005E25DB">
        <w:t>.</w:t>
      </w:r>
    </w:p>
    <w:p w14:paraId="4B43302B" w14:textId="45FB3A10" w:rsidR="00EE638A" w:rsidRPr="005E25DB" w:rsidRDefault="00A11E19" w:rsidP="00EE638A">
      <w:r>
        <w:t>Проведено 5</w:t>
      </w:r>
      <w:r w:rsidR="00EE638A" w:rsidRPr="005E25DB">
        <w:t xml:space="preserve"> межведомственных семинаров-совещаний по вопросам реализации антикоррупционного законодательства для уполномоченных лиц Администрации</w:t>
      </w:r>
      <w:r w:rsidR="005E25DB" w:rsidRPr="005E25DB">
        <w:t xml:space="preserve"> губернатора</w:t>
      </w:r>
      <w:r w:rsidR="00EE638A" w:rsidRPr="005E25DB">
        <w:t xml:space="preserve">, </w:t>
      </w:r>
      <w:r w:rsidR="00106442">
        <w:t>ГО</w:t>
      </w:r>
      <w:r w:rsidR="00EE638A" w:rsidRPr="005E25DB">
        <w:t xml:space="preserve"> и ОМСУ</w:t>
      </w:r>
      <w:r w:rsidR="005E25DB" w:rsidRPr="005E25DB">
        <w:t>.</w:t>
      </w:r>
    </w:p>
    <w:p w14:paraId="6B9BCAAB" w14:textId="7D7BD5E6" w:rsidR="00EE638A" w:rsidRPr="00B139DB" w:rsidRDefault="009A3292" w:rsidP="00EE638A">
      <w:pPr>
        <w:rPr>
          <w:color w:val="FF0000"/>
        </w:rPr>
      </w:pPr>
      <w:r w:rsidRPr="009A3292">
        <w:t>В информационно-телекоммуникационной сети «Интернет»</w:t>
      </w:r>
      <w:r w:rsidR="007235F8">
        <w:t xml:space="preserve"> </w:t>
      </w:r>
      <w:r w:rsidR="007235F8">
        <w:br/>
      </w:r>
      <w:r w:rsidRPr="009A3292">
        <w:t>(на специальных страницах в социальных сетях и в разделе «Противодействие коррупции» официального сайт</w:t>
      </w:r>
      <w:r w:rsidR="00A11E19">
        <w:t>а</w:t>
      </w:r>
      <w:r w:rsidRPr="009A3292">
        <w:t xml:space="preserve"> Администрации губернатора) </w:t>
      </w:r>
      <w:r w:rsidRPr="00A11E19">
        <w:t>размещено</w:t>
      </w:r>
      <w:r w:rsidR="00EE638A" w:rsidRPr="00A11E19">
        <w:t xml:space="preserve"> </w:t>
      </w:r>
      <w:r w:rsidR="00B139DB" w:rsidRPr="00A11E19">
        <w:t xml:space="preserve">105 </w:t>
      </w:r>
      <w:r w:rsidR="00EE638A" w:rsidRPr="00A11E19">
        <w:lastRenderedPageBreak/>
        <w:t>информационных материалов антикоррупционной направленности</w:t>
      </w:r>
      <w:r w:rsidR="00B139DB" w:rsidRPr="00A11E19">
        <w:t>, в том числе ежеквартальные обзоры изменений антикоррупционного</w:t>
      </w:r>
      <w:r w:rsidR="0010228C">
        <w:t xml:space="preserve"> </w:t>
      </w:r>
      <w:r w:rsidR="00B139DB" w:rsidRPr="00A11E19">
        <w:t xml:space="preserve">законодательства, информация о каждом </w:t>
      </w:r>
      <w:r w:rsidR="00B139DB" w:rsidRPr="007235F8">
        <w:t>проведенн</w:t>
      </w:r>
      <w:r w:rsidR="0010228C" w:rsidRPr="007235F8">
        <w:t xml:space="preserve">ом </w:t>
      </w:r>
      <w:r w:rsidR="00B139DB" w:rsidRPr="007235F8">
        <w:t>заседани</w:t>
      </w:r>
      <w:r w:rsidR="0010228C" w:rsidRPr="007235F8">
        <w:t>и</w:t>
      </w:r>
      <w:r w:rsidR="00B139DB" w:rsidRPr="00A11E19">
        <w:t xml:space="preserve"> Комиссии</w:t>
      </w:r>
      <w:r w:rsidR="00E17831">
        <w:br/>
      </w:r>
      <w:r w:rsidR="00B139DB" w:rsidRPr="00A11E19">
        <w:t>по координации</w:t>
      </w:r>
      <w:r w:rsidR="00A11E19" w:rsidRPr="00A11E19">
        <w:t>, отчет о реализации антикоррупционной политики за 2021 г</w:t>
      </w:r>
      <w:r w:rsidR="00B139DB" w:rsidRPr="00A11E19">
        <w:t>.</w:t>
      </w:r>
    </w:p>
    <w:p w14:paraId="52BAF549" w14:textId="77777777" w:rsidR="004766BB" w:rsidRPr="00EE638A" w:rsidRDefault="00EE638A" w:rsidP="00CD2E52">
      <w:r w:rsidRPr="00EE638A">
        <w:t>Более подробная и</w:t>
      </w:r>
      <w:r w:rsidR="00EB1FDA" w:rsidRPr="00EE638A">
        <w:t xml:space="preserve">нформация о выполнении мероприятий </w:t>
      </w:r>
      <w:r w:rsidRPr="00EE638A">
        <w:t xml:space="preserve">Программы </w:t>
      </w:r>
      <w:r w:rsidRPr="00EE638A">
        <w:br/>
        <w:t>в 2022</w:t>
      </w:r>
      <w:r w:rsidR="00EB1FDA" w:rsidRPr="00EE638A">
        <w:t xml:space="preserve"> г. </w:t>
      </w:r>
      <w:r w:rsidR="004766BB" w:rsidRPr="00EE638A">
        <w:t>отражен</w:t>
      </w:r>
      <w:r w:rsidR="003D3985" w:rsidRPr="00EE638A">
        <w:t>а</w:t>
      </w:r>
      <w:r w:rsidR="004766BB" w:rsidRPr="00EE638A">
        <w:t xml:space="preserve"> в </w:t>
      </w:r>
      <w:r w:rsidR="00EC6B27" w:rsidRPr="00EE638A">
        <w:t>соответствующих разделах настоящего отчета</w:t>
      </w:r>
      <w:r w:rsidR="004766BB" w:rsidRPr="00EE638A">
        <w:t>.</w:t>
      </w:r>
    </w:p>
    <w:p w14:paraId="6960D266" w14:textId="77777777" w:rsidR="003D3985" w:rsidRDefault="003D3985" w:rsidP="004766BB"/>
    <w:p w14:paraId="42748DF0" w14:textId="77777777" w:rsidR="003D3985" w:rsidRPr="003D3985" w:rsidRDefault="003D3985" w:rsidP="003D3985">
      <w:pPr>
        <w:pStyle w:val="1"/>
        <w:rPr>
          <w:rFonts w:eastAsia="Calibri"/>
          <w:lang w:eastAsia="en-US"/>
        </w:rPr>
      </w:pPr>
      <w:r w:rsidRPr="003D3985">
        <w:rPr>
          <w:rFonts w:eastAsia="Calibri"/>
          <w:lang w:eastAsia="en-US"/>
        </w:rPr>
        <w:t>КОНТРОЛЬ ЗА СОБЛЮДЕНИЕМ АНТИКОРРУПЦИОННЫХ ТРЕБОВАНИЙ</w:t>
      </w:r>
    </w:p>
    <w:p w14:paraId="0C7605D6" w14:textId="77777777" w:rsidR="003F0153" w:rsidRDefault="0041048C" w:rsidP="000A31E7">
      <w:pPr>
        <w:pStyle w:val="1"/>
        <w:numPr>
          <w:ilvl w:val="1"/>
          <w:numId w:val="16"/>
        </w:numPr>
        <w:spacing w:after="120"/>
        <w:ind w:left="0" w:firstLine="0"/>
      </w:pPr>
      <w:bookmarkStart w:id="8" w:name="_Toc468093783"/>
      <w:r>
        <w:t xml:space="preserve">Сведения о доходах, расходах, об имуществе и обязательствах имущественного характера, представляемые </w:t>
      </w:r>
      <w:r w:rsidR="00BB1B0F">
        <w:t>обязанными лицами</w:t>
      </w:r>
      <w:r w:rsidR="003159B2">
        <w:br/>
      </w:r>
      <w:r w:rsidR="00B53CBD">
        <w:t>в установленном порядке</w:t>
      </w:r>
      <w:bookmarkEnd w:id="8"/>
    </w:p>
    <w:p w14:paraId="26CA8775" w14:textId="77777777" w:rsidR="00171008" w:rsidRDefault="00C43748" w:rsidP="00C43748">
      <w:pPr>
        <w:ind w:firstLine="708"/>
        <w:rPr>
          <w:szCs w:val="28"/>
        </w:rPr>
      </w:pPr>
      <w:r>
        <w:rPr>
          <w:szCs w:val="28"/>
        </w:rPr>
        <w:t>Работа со сведениями о доходах осуществляется в несколько этапов.</w:t>
      </w:r>
    </w:p>
    <w:p w14:paraId="42BB6D7E" w14:textId="650BD688" w:rsidR="003F0153" w:rsidRPr="00FA3D56" w:rsidRDefault="00C43748" w:rsidP="00CD5A62">
      <w:pPr>
        <w:pStyle w:val="af8"/>
        <w:numPr>
          <w:ilvl w:val="0"/>
          <w:numId w:val="38"/>
        </w:numPr>
        <w:ind w:left="0" w:firstLine="708"/>
        <w:rPr>
          <w:szCs w:val="28"/>
        </w:rPr>
      </w:pPr>
      <w:r>
        <w:rPr>
          <w:szCs w:val="28"/>
        </w:rPr>
        <w:t>Прием сведений уполномоченными должностными лицами</w:t>
      </w:r>
      <w:r w:rsidR="0027728E" w:rsidRPr="00C43748">
        <w:rPr>
          <w:szCs w:val="28"/>
        </w:rPr>
        <w:t xml:space="preserve"> </w:t>
      </w:r>
      <w:r>
        <w:rPr>
          <w:szCs w:val="28"/>
        </w:rPr>
        <w:br/>
      </w:r>
      <w:r w:rsidR="0027728E" w:rsidRPr="00C43748">
        <w:rPr>
          <w:szCs w:val="28"/>
        </w:rPr>
        <w:t>(</w:t>
      </w:r>
      <w:r w:rsidR="007235F8">
        <w:rPr>
          <w:szCs w:val="28"/>
        </w:rPr>
        <w:t>диаграмма</w:t>
      </w:r>
      <w:r w:rsidR="0027728E" w:rsidRPr="00410C21">
        <w:rPr>
          <w:szCs w:val="28"/>
        </w:rPr>
        <w:t xml:space="preserve"> 1</w:t>
      </w:r>
      <w:r w:rsidR="0027728E" w:rsidRPr="00C43748">
        <w:rPr>
          <w:szCs w:val="28"/>
        </w:rPr>
        <w:t>).</w:t>
      </w:r>
    </w:p>
    <w:p w14:paraId="2B645A62" w14:textId="77777777" w:rsidR="00C43748" w:rsidRPr="00C43748" w:rsidRDefault="00AF5E6A" w:rsidP="00C43748">
      <w:pPr>
        <w:spacing w:after="160" w:line="259" w:lineRule="auto"/>
        <w:ind w:firstLine="0"/>
        <w:jc w:val="center"/>
        <w:rPr>
          <w:rFonts w:eastAsia="Calibri"/>
          <w:color w:val="FF0000"/>
          <w:szCs w:val="28"/>
          <w:lang w:eastAsia="en-US"/>
        </w:rPr>
      </w:pPr>
      <w:r w:rsidRPr="00927CCE">
        <w:rPr>
          <w:color w:val="FF0000"/>
        </w:rPr>
        <w:t xml:space="preserve"> </w:t>
      </w:r>
      <w:r w:rsidR="0018493C" w:rsidRPr="004D3D7F">
        <w:rPr>
          <w:noProof/>
        </w:rPr>
        <w:drawing>
          <wp:inline distT="0" distB="0" distL="0" distR="0" wp14:anchorId="149891F4" wp14:editId="3C2406EC">
            <wp:extent cx="5867400" cy="3028950"/>
            <wp:effectExtent l="0" t="0" r="0" b="0"/>
            <wp:docPr id="75" name="Объект 7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"/>
              </a:graphicData>
            </a:graphic>
          </wp:inline>
        </w:drawing>
      </w:r>
    </w:p>
    <w:p w14:paraId="43EC32C0" w14:textId="3F7D93B9" w:rsidR="003D3985" w:rsidRDefault="007235F8" w:rsidP="0032256A">
      <w:pPr>
        <w:spacing w:line="240" w:lineRule="exact"/>
        <w:ind w:firstLine="0"/>
        <w:jc w:val="center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 xml:space="preserve">Диаграмма </w:t>
      </w:r>
      <w:r w:rsidR="00D01032" w:rsidRPr="00CB1E8F">
        <w:rPr>
          <w:rFonts w:eastAsia="Calibri"/>
          <w:szCs w:val="28"/>
          <w:lang w:eastAsia="en-US"/>
        </w:rPr>
        <w:t>1</w:t>
      </w:r>
      <w:r w:rsidR="00CB1E8F">
        <w:rPr>
          <w:rFonts w:eastAsia="Calibri"/>
          <w:szCs w:val="28"/>
          <w:lang w:eastAsia="en-US"/>
        </w:rPr>
        <w:t>.</w:t>
      </w:r>
      <w:r w:rsidR="00D01032" w:rsidRPr="00CB1E8F">
        <w:rPr>
          <w:rFonts w:eastAsia="Calibri"/>
          <w:szCs w:val="28"/>
          <w:lang w:eastAsia="en-US"/>
        </w:rPr>
        <w:t xml:space="preserve"> </w:t>
      </w:r>
      <w:r w:rsidR="00CB1E8F" w:rsidRPr="00CB1E8F">
        <w:rPr>
          <w:rFonts w:eastAsia="Calibri"/>
          <w:szCs w:val="28"/>
          <w:lang w:eastAsia="en-US"/>
        </w:rPr>
        <w:t xml:space="preserve">Количество </w:t>
      </w:r>
      <w:r w:rsidR="00EA671B">
        <w:rPr>
          <w:rFonts w:eastAsia="Calibri"/>
          <w:szCs w:val="28"/>
          <w:lang w:eastAsia="en-US"/>
        </w:rPr>
        <w:t>отдельных обязанных лиц</w:t>
      </w:r>
      <w:r w:rsidR="00CB1E8F" w:rsidRPr="00CB1E8F">
        <w:rPr>
          <w:rFonts w:eastAsia="Calibri"/>
          <w:szCs w:val="28"/>
          <w:lang w:eastAsia="en-US"/>
        </w:rPr>
        <w:t xml:space="preserve">, </w:t>
      </w:r>
      <w:r w:rsidR="00C43748">
        <w:rPr>
          <w:rFonts w:eastAsia="Calibri"/>
          <w:szCs w:val="28"/>
          <w:lang w:eastAsia="en-US"/>
        </w:rPr>
        <w:t>представивших</w:t>
      </w:r>
      <w:r w:rsidR="0032256A">
        <w:rPr>
          <w:rFonts w:eastAsia="Calibri"/>
          <w:szCs w:val="28"/>
          <w:lang w:eastAsia="en-US"/>
        </w:rPr>
        <w:t xml:space="preserve"> </w:t>
      </w:r>
      <w:r w:rsidR="00432D20">
        <w:rPr>
          <w:rFonts w:eastAsia="Calibri"/>
          <w:szCs w:val="28"/>
          <w:lang w:eastAsia="en-US"/>
        </w:rPr>
        <w:t>с</w:t>
      </w:r>
      <w:r w:rsidR="00CB1E8F" w:rsidRPr="00CB1E8F">
        <w:rPr>
          <w:rFonts w:eastAsia="Calibri"/>
          <w:szCs w:val="28"/>
          <w:lang w:eastAsia="en-US"/>
        </w:rPr>
        <w:t>ведения о доходах</w:t>
      </w:r>
    </w:p>
    <w:p w14:paraId="5763BEB9" w14:textId="77777777" w:rsidR="002200CE" w:rsidRPr="00731AF6" w:rsidRDefault="002200CE" w:rsidP="002200CE">
      <w:pPr>
        <w:spacing w:line="240" w:lineRule="exact"/>
        <w:ind w:firstLine="0"/>
        <w:rPr>
          <w:rFonts w:eastAsia="Calibri"/>
          <w:szCs w:val="28"/>
          <w:lang w:eastAsia="en-US"/>
        </w:rPr>
      </w:pPr>
    </w:p>
    <w:p w14:paraId="2898AA48" w14:textId="016273E4" w:rsidR="00744233" w:rsidRPr="00C43748" w:rsidRDefault="00BB1B0F" w:rsidP="00C43748">
      <w:pPr>
        <w:pStyle w:val="af8"/>
        <w:numPr>
          <w:ilvl w:val="0"/>
          <w:numId w:val="38"/>
        </w:numPr>
        <w:ind w:left="0" w:firstLine="708"/>
        <w:rPr>
          <w:szCs w:val="24"/>
        </w:rPr>
      </w:pPr>
      <w:r>
        <w:rPr>
          <w:szCs w:val="24"/>
        </w:rPr>
        <w:t>Проведение а</w:t>
      </w:r>
      <w:r w:rsidR="00744233" w:rsidRPr="00C43748">
        <w:rPr>
          <w:szCs w:val="24"/>
        </w:rPr>
        <w:t>нализ</w:t>
      </w:r>
      <w:r>
        <w:rPr>
          <w:szCs w:val="24"/>
        </w:rPr>
        <w:t>а указанных сведений</w:t>
      </w:r>
      <w:r w:rsidR="00744233" w:rsidRPr="00C43748">
        <w:rPr>
          <w:szCs w:val="24"/>
        </w:rPr>
        <w:t>, который включает</w:t>
      </w:r>
      <w:r w:rsidR="003159B2">
        <w:rPr>
          <w:szCs w:val="24"/>
        </w:rPr>
        <w:br/>
      </w:r>
      <w:r w:rsidR="00744233" w:rsidRPr="00C43748">
        <w:rPr>
          <w:szCs w:val="24"/>
        </w:rPr>
        <w:t>в себя проверку правильности оформления (соответствие форме, сверка</w:t>
      </w:r>
      <w:r w:rsidR="003159B2">
        <w:rPr>
          <w:szCs w:val="24"/>
        </w:rPr>
        <w:br/>
      </w:r>
      <w:r w:rsidR="00744233" w:rsidRPr="00C43748">
        <w:rPr>
          <w:szCs w:val="24"/>
        </w:rPr>
        <w:t>со сведениями за предыдущий период) и анализ на предмет выявления рисков совершения нарушений соблюдения запретов, ограничений, требований</w:t>
      </w:r>
      <w:r w:rsidR="003159B2">
        <w:rPr>
          <w:szCs w:val="24"/>
        </w:rPr>
        <w:br/>
      </w:r>
      <w:r w:rsidR="00744233" w:rsidRPr="00C43748">
        <w:rPr>
          <w:szCs w:val="24"/>
        </w:rPr>
        <w:t>о предотвращении (урегулировании) конфликта интересов</w:t>
      </w:r>
      <w:r w:rsidR="00CB26D7">
        <w:rPr>
          <w:szCs w:val="24"/>
        </w:rPr>
        <w:t>, а также ненадлежащего исполнения обязанности по предо</w:t>
      </w:r>
      <w:r>
        <w:rPr>
          <w:szCs w:val="24"/>
        </w:rPr>
        <w:t xml:space="preserve">ставлению полных </w:t>
      </w:r>
      <w:r w:rsidR="00556CF1">
        <w:rPr>
          <w:szCs w:val="24"/>
        </w:rPr>
        <w:br/>
      </w:r>
      <w:r>
        <w:rPr>
          <w:szCs w:val="24"/>
        </w:rPr>
        <w:t>и достоверных с</w:t>
      </w:r>
      <w:r w:rsidR="00CB26D7">
        <w:rPr>
          <w:szCs w:val="24"/>
        </w:rPr>
        <w:t>ведений о доходах</w:t>
      </w:r>
      <w:r w:rsidR="00744233" w:rsidRPr="00C43748">
        <w:rPr>
          <w:szCs w:val="24"/>
        </w:rPr>
        <w:t>.</w:t>
      </w:r>
    </w:p>
    <w:p w14:paraId="03C9554A" w14:textId="4AC29057" w:rsidR="002137F1" w:rsidRPr="007235F8" w:rsidRDefault="00744233" w:rsidP="00432D20">
      <w:pPr>
        <w:ind w:firstLine="708"/>
        <w:rPr>
          <w:szCs w:val="24"/>
        </w:rPr>
      </w:pPr>
      <w:r>
        <w:rPr>
          <w:szCs w:val="24"/>
        </w:rPr>
        <w:t>На данном этапе выявляются основания</w:t>
      </w:r>
      <w:r w:rsidR="00CD5A62">
        <w:rPr>
          <w:szCs w:val="24"/>
        </w:rPr>
        <w:t xml:space="preserve"> для проведения антикоррупционных</w:t>
      </w:r>
      <w:r w:rsidR="00CB26D7">
        <w:rPr>
          <w:szCs w:val="24"/>
        </w:rPr>
        <w:t xml:space="preserve"> </w:t>
      </w:r>
      <w:r w:rsidR="00CD5A62">
        <w:rPr>
          <w:szCs w:val="24"/>
        </w:rPr>
        <w:t>проверок</w:t>
      </w:r>
      <w:r w:rsidR="00CB26D7">
        <w:rPr>
          <w:szCs w:val="24"/>
        </w:rPr>
        <w:t xml:space="preserve">, </w:t>
      </w:r>
      <w:r w:rsidR="00CD5A62">
        <w:rPr>
          <w:szCs w:val="24"/>
        </w:rPr>
        <w:t>порядки проведения которых утверждены</w:t>
      </w:r>
      <w:r w:rsidR="00106442">
        <w:rPr>
          <w:szCs w:val="24"/>
        </w:rPr>
        <w:t xml:space="preserve">, </w:t>
      </w:r>
      <w:r w:rsidR="00106442">
        <w:rPr>
          <w:szCs w:val="24"/>
        </w:rPr>
        <w:br/>
      </w:r>
      <w:r w:rsidR="00106442">
        <w:rPr>
          <w:szCs w:val="24"/>
        </w:rPr>
        <w:lastRenderedPageBreak/>
        <w:t>в том числе</w:t>
      </w:r>
      <w:r w:rsidR="00CB26D7">
        <w:rPr>
          <w:szCs w:val="24"/>
        </w:rPr>
        <w:t xml:space="preserve"> </w:t>
      </w:r>
      <w:r w:rsidR="00EC5B10">
        <w:rPr>
          <w:szCs w:val="24"/>
        </w:rPr>
        <w:t>з</w:t>
      </w:r>
      <w:r w:rsidR="00EC5B10" w:rsidRPr="00EC5B10">
        <w:rPr>
          <w:szCs w:val="24"/>
        </w:rPr>
        <w:t>акон</w:t>
      </w:r>
      <w:r w:rsidR="00EC5B10">
        <w:rPr>
          <w:szCs w:val="24"/>
        </w:rPr>
        <w:t xml:space="preserve">ом Пермского края от </w:t>
      </w:r>
      <w:r w:rsidR="00EC5B10" w:rsidRPr="007235F8">
        <w:rPr>
          <w:szCs w:val="24"/>
        </w:rPr>
        <w:t>10</w:t>
      </w:r>
      <w:r w:rsidR="00D011A4" w:rsidRPr="007235F8">
        <w:rPr>
          <w:szCs w:val="24"/>
        </w:rPr>
        <w:t xml:space="preserve"> октября </w:t>
      </w:r>
      <w:r w:rsidR="00EC5B10" w:rsidRPr="007235F8">
        <w:rPr>
          <w:szCs w:val="24"/>
        </w:rPr>
        <w:t>2017</w:t>
      </w:r>
      <w:r w:rsidR="00D011A4" w:rsidRPr="007235F8">
        <w:rPr>
          <w:szCs w:val="24"/>
        </w:rPr>
        <w:t xml:space="preserve"> г.</w:t>
      </w:r>
      <w:r w:rsidR="00EC5B10" w:rsidRPr="007235F8">
        <w:rPr>
          <w:szCs w:val="24"/>
        </w:rPr>
        <w:t xml:space="preserve"> № 130-ПК </w:t>
      </w:r>
      <w:r w:rsidR="00106442">
        <w:rPr>
          <w:szCs w:val="24"/>
        </w:rPr>
        <w:br/>
      </w:r>
      <w:r w:rsidR="00EC5B10" w:rsidRPr="007235F8">
        <w:rPr>
          <w:szCs w:val="24"/>
        </w:rPr>
        <w:t xml:space="preserve">(в отношении лиц, замещающих муниципальные должности), </w:t>
      </w:r>
      <w:r w:rsidR="00CD5A62" w:rsidRPr="007235F8">
        <w:rPr>
          <w:szCs w:val="24"/>
        </w:rPr>
        <w:t>указами</w:t>
      </w:r>
      <w:r w:rsidR="00CB26D7" w:rsidRPr="007235F8">
        <w:rPr>
          <w:szCs w:val="24"/>
        </w:rPr>
        <w:t xml:space="preserve"> губернатора Пермского края от 18</w:t>
      </w:r>
      <w:r w:rsidR="00D011A4" w:rsidRPr="007235F8">
        <w:rPr>
          <w:szCs w:val="24"/>
        </w:rPr>
        <w:t xml:space="preserve"> марта </w:t>
      </w:r>
      <w:r w:rsidR="00362A58" w:rsidRPr="007235F8">
        <w:rPr>
          <w:szCs w:val="24"/>
        </w:rPr>
        <w:t>2010</w:t>
      </w:r>
      <w:r w:rsidR="00D011A4" w:rsidRPr="007235F8">
        <w:rPr>
          <w:szCs w:val="24"/>
        </w:rPr>
        <w:t xml:space="preserve"> г.</w:t>
      </w:r>
      <w:r w:rsidR="00362A58" w:rsidRPr="007235F8">
        <w:rPr>
          <w:szCs w:val="24"/>
        </w:rPr>
        <w:t xml:space="preserve"> </w:t>
      </w:r>
      <w:r w:rsidR="00CB26D7" w:rsidRPr="007235F8">
        <w:rPr>
          <w:szCs w:val="24"/>
        </w:rPr>
        <w:t>№ 12</w:t>
      </w:r>
      <w:r w:rsidR="00EC5B10" w:rsidRPr="007235F8">
        <w:rPr>
          <w:szCs w:val="24"/>
        </w:rPr>
        <w:t xml:space="preserve"> (в отношении гражданских служащих),</w:t>
      </w:r>
      <w:r w:rsidR="00106442">
        <w:rPr>
          <w:szCs w:val="24"/>
        </w:rPr>
        <w:t xml:space="preserve"> </w:t>
      </w:r>
      <w:r w:rsidR="00EC5B10" w:rsidRPr="007235F8">
        <w:rPr>
          <w:szCs w:val="24"/>
        </w:rPr>
        <w:t>от 19</w:t>
      </w:r>
      <w:r w:rsidR="00D011A4" w:rsidRPr="007235F8">
        <w:rPr>
          <w:szCs w:val="24"/>
        </w:rPr>
        <w:t xml:space="preserve"> июля </w:t>
      </w:r>
      <w:r w:rsidR="00EC5B10" w:rsidRPr="007235F8">
        <w:rPr>
          <w:szCs w:val="24"/>
        </w:rPr>
        <w:t>2012</w:t>
      </w:r>
      <w:r w:rsidR="00D011A4" w:rsidRPr="007235F8">
        <w:rPr>
          <w:szCs w:val="24"/>
        </w:rPr>
        <w:t xml:space="preserve"> г. </w:t>
      </w:r>
      <w:r w:rsidR="00EC5B10" w:rsidRPr="007235F8">
        <w:rPr>
          <w:szCs w:val="24"/>
        </w:rPr>
        <w:t>№ 44 (в отношении муниципальных служащих)</w:t>
      </w:r>
      <w:r w:rsidR="00CB26D7" w:rsidRPr="007235F8">
        <w:rPr>
          <w:szCs w:val="24"/>
        </w:rPr>
        <w:t xml:space="preserve">, </w:t>
      </w:r>
      <w:r w:rsidRPr="007235F8">
        <w:rPr>
          <w:szCs w:val="24"/>
        </w:rPr>
        <w:t>или контроля за расходами.</w:t>
      </w:r>
      <w:r w:rsidR="00731AF6" w:rsidRPr="007235F8">
        <w:rPr>
          <w:szCs w:val="24"/>
        </w:rPr>
        <w:t xml:space="preserve"> </w:t>
      </w:r>
    </w:p>
    <w:p w14:paraId="5DD9B626" w14:textId="77777777" w:rsidR="00432D20" w:rsidRDefault="00731AF6" w:rsidP="00432D20">
      <w:pPr>
        <w:ind w:firstLine="708"/>
        <w:rPr>
          <w:szCs w:val="24"/>
        </w:rPr>
      </w:pPr>
      <w:r w:rsidRPr="007235F8">
        <w:rPr>
          <w:szCs w:val="24"/>
        </w:rPr>
        <w:t>Информация о проведенном в 202</w:t>
      </w:r>
      <w:r w:rsidR="00A1156A" w:rsidRPr="007235F8">
        <w:rPr>
          <w:szCs w:val="24"/>
        </w:rPr>
        <w:t>2</w:t>
      </w:r>
      <w:r w:rsidRPr="007235F8">
        <w:rPr>
          <w:szCs w:val="24"/>
        </w:rPr>
        <w:t xml:space="preserve"> г. анализе сведений о доходах,</w:t>
      </w:r>
      <w:r w:rsidR="00E044F4" w:rsidRPr="007235F8">
        <w:rPr>
          <w:szCs w:val="24"/>
        </w:rPr>
        <w:t xml:space="preserve"> представленных </w:t>
      </w:r>
      <w:r w:rsidRPr="007235F8">
        <w:rPr>
          <w:szCs w:val="24"/>
        </w:rPr>
        <w:t xml:space="preserve">лицами, замещающими муниципальные должности, </w:t>
      </w:r>
      <w:r w:rsidR="00535A40" w:rsidRPr="007235F8">
        <w:rPr>
          <w:szCs w:val="24"/>
        </w:rPr>
        <w:t>отражена</w:t>
      </w:r>
      <w:r w:rsidR="00535A40">
        <w:rPr>
          <w:szCs w:val="24"/>
        </w:rPr>
        <w:t xml:space="preserve"> </w:t>
      </w:r>
      <w:r>
        <w:rPr>
          <w:szCs w:val="24"/>
        </w:rPr>
        <w:t xml:space="preserve">в </w:t>
      </w:r>
      <w:r w:rsidR="0023443D">
        <w:rPr>
          <w:szCs w:val="24"/>
        </w:rPr>
        <w:t xml:space="preserve">нижеприведенной </w:t>
      </w:r>
      <w:r w:rsidR="00E044F4">
        <w:rPr>
          <w:szCs w:val="24"/>
        </w:rPr>
        <w:t>таблице</w:t>
      </w:r>
      <w:r>
        <w:rPr>
          <w:szCs w:val="24"/>
        </w:rPr>
        <w:t>.</w:t>
      </w:r>
    </w:p>
    <w:p w14:paraId="042DA77A" w14:textId="72AD5F86" w:rsidR="00D965AA" w:rsidRDefault="007235F8" w:rsidP="00D965AA">
      <w:pPr>
        <w:ind w:firstLine="708"/>
        <w:jc w:val="right"/>
        <w:rPr>
          <w:szCs w:val="24"/>
        </w:rPr>
      </w:pPr>
      <w:r>
        <w:rPr>
          <w:szCs w:val="24"/>
        </w:rPr>
        <w:t>Таблица</w:t>
      </w:r>
      <w:r w:rsidR="00D965AA">
        <w:rPr>
          <w:szCs w:val="24"/>
        </w:rPr>
        <w:t xml:space="preserve"> 1</w:t>
      </w:r>
    </w:p>
    <w:tbl>
      <w:tblPr>
        <w:tblStyle w:val="-25"/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46"/>
        <w:gridCol w:w="7513"/>
        <w:gridCol w:w="992"/>
      </w:tblGrid>
      <w:tr w:rsidR="00EC5B10" w:rsidRPr="00EC5B10" w14:paraId="27C4CBB5" w14:textId="77777777" w:rsidTr="007235F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</w:tcPr>
          <w:p w14:paraId="667E945D" w14:textId="77777777" w:rsidR="0023443D" w:rsidRPr="009A6C05" w:rsidRDefault="0023443D" w:rsidP="006662A5">
            <w:pPr>
              <w:ind w:firstLine="0"/>
              <w:rPr>
                <w:b w:val="0"/>
                <w:szCs w:val="24"/>
              </w:rPr>
            </w:pPr>
            <w:r w:rsidRPr="009A6C05">
              <w:rPr>
                <w:b w:val="0"/>
                <w:szCs w:val="24"/>
              </w:rPr>
              <w:t>1.</w:t>
            </w:r>
          </w:p>
        </w:tc>
        <w:tc>
          <w:tcPr>
            <w:tcW w:w="751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210E9199" w14:textId="77777777" w:rsidR="0023443D" w:rsidRPr="009A6C05" w:rsidRDefault="0023443D" w:rsidP="00432D20">
            <w:pPr>
              <w:ind w:firstLine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szCs w:val="24"/>
              </w:rPr>
            </w:pPr>
            <w:r w:rsidRPr="009A6C05">
              <w:rPr>
                <w:b w:val="0"/>
                <w:szCs w:val="24"/>
              </w:rPr>
              <w:t>Всего проанализировано</w:t>
            </w:r>
            <w:r w:rsidR="00E044F4" w:rsidRPr="009A6C05">
              <w:rPr>
                <w:b w:val="0"/>
                <w:szCs w:val="24"/>
              </w:rPr>
              <w:t xml:space="preserve"> све</w:t>
            </w:r>
            <w:r w:rsidR="00432D20" w:rsidRPr="009A6C05">
              <w:rPr>
                <w:b w:val="0"/>
                <w:szCs w:val="24"/>
              </w:rPr>
              <w:t>дений о доходах</w:t>
            </w:r>
            <w:r w:rsidR="00E044F4" w:rsidRPr="009A6C05">
              <w:rPr>
                <w:b w:val="0"/>
                <w:szCs w:val="24"/>
              </w:rPr>
              <w:t xml:space="preserve"> </w:t>
            </w:r>
          </w:p>
        </w:tc>
        <w:tc>
          <w:tcPr>
            <w:tcW w:w="992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</w:tcPr>
          <w:p w14:paraId="46F45DF1" w14:textId="77777777" w:rsidR="0023443D" w:rsidRPr="009A6C05" w:rsidRDefault="00A1156A" w:rsidP="00E044F4">
            <w:pPr>
              <w:ind w:firstLine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1045</w:t>
            </w:r>
          </w:p>
        </w:tc>
      </w:tr>
      <w:tr w:rsidR="00EC5B10" w:rsidRPr="00EC5B10" w14:paraId="48BCA50E" w14:textId="77777777" w:rsidTr="007235F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</w:tcPr>
          <w:p w14:paraId="43C79A79" w14:textId="77777777" w:rsidR="0023443D" w:rsidRPr="009A6C05" w:rsidRDefault="0023443D" w:rsidP="006662A5">
            <w:pPr>
              <w:ind w:firstLine="0"/>
              <w:rPr>
                <w:b w:val="0"/>
                <w:szCs w:val="24"/>
              </w:rPr>
            </w:pPr>
            <w:r w:rsidRPr="009A6C05">
              <w:rPr>
                <w:b w:val="0"/>
                <w:szCs w:val="24"/>
              </w:rPr>
              <w:t>2.</w:t>
            </w:r>
          </w:p>
        </w:tc>
        <w:tc>
          <w:tcPr>
            <w:tcW w:w="7513" w:type="dxa"/>
          </w:tcPr>
          <w:p w14:paraId="5B7DE4E1" w14:textId="77777777" w:rsidR="0023443D" w:rsidRPr="009A6C05" w:rsidRDefault="0023443D" w:rsidP="006662A5">
            <w:pPr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24"/>
              </w:rPr>
            </w:pPr>
            <w:r w:rsidRPr="009A6C05">
              <w:rPr>
                <w:szCs w:val="24"/>
              </w:rPr>
              <w:t>Инициировано проведение проверочных мероприятий</w:t>
            </w:r>
            <w:r w:rsidR="00A1156A">
              <w:rPr>
                <w:szCs w:val="24"/>
              </w:rPr>
              <w:t>, из них</w:t>
            </w:r>
          </w:p>
        </w:tc>
        <w:tc>
          <w:tcPr>
            <w:tcW w:w="992" w:type="dxa"/>
          </w:tcPr>
          <w:p w14:paraId="07C26C2D" w14:textId="77777777" w:rsidR="0023443D" w:rsidRPr="009A6C05" w:rsidRDefault="00FA4F8D" w:rsidP="00E044F4">
            <w:pPr>
              <w:ind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24"/>
              </w:rPr>
            </w:pPr>
            <w:r>
              <w:rPr>
                <w:szCs w:val="24"/>
              </w:rPr>
              <w:t>11</w:t>
            </w:r>
          </w:p>
        </w:tc>
      </w:tr>
      <w:tr w:rsidR="00EC5B10" w:rsidRPr="00EC5B10" w14:paraId="50ABAEC9" w14:textId="77777777" w:rsidTr="007235F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</w:tcPr>
          <w:p w14:paraId="0814F876" w14:textId="77777777" w:rsidR="0023443D" w:rsidRPr="009A6C05" w:rsidRDefault="0023443D" w:rsidP="006662A5">
            <w:pPr>
              <w:ind w:firstLine="0"/>
              <w:rPr>
                <w:b w:val="0"/>
                <w:szCs w:val="24"/>
              </w:rPr>
            </w:pPr>
            <w:r w:rsidRPr="009A6C05">
              <w:rPr>
                <w:b w:val="0"/>
                <w:szCs w:val="24"/>
              </w:rPr>
              <w:t>2.1.</w:t>
            </w:r>
          </w:p>
        </w:tc>
        <w:tc>
          <w:tcPr>
            <w:tcW w:w="7513" w:type="dxa"/>
          </w:tcPr>
          <w:p w14:paraId="278C6956" w14:textId="77777777" w:rsidR="0023443D" w:rsidRPr="009A6C05" w:rsidRDefault="00E044F4" w:rsidP="006662A5">
            <w:pPr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4"/>
              </w:rPr>
            </w:pPr>
            <w:r w:rsidRPr="009A6C05">
              <w:rPr>
                <w:szCs w:val="24"/>
              </w:rPr>
              <w:t>Контроля за расходами</w:t>
            </w:r>
          </w:p>
        </w:tc>
        <w:tc>
          <w:tcPr>
            <w:tcW w:w="992" w:type="dxa"/>
          </w:tcPr>
          <w:p w14:paraId="50B1D0FF" w14:textId="77777777" w:rsidR="0023443D" w:rsidRPr="009A6C05" w:rsidRDefault="00FA4F8D" w:rsidP="00E044F4">
            <w:pPr>
              <w:ind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4"/>
              </w:rPr>
            </w:pPr>
            <w:r>
              <w:rPr>
                <w:szCs w:val="24"/>
              </w:rPr>
              <w:t>5</w:t>
            </w:r>
          </w:p>
        </w:tc>
      </w:tr>
      <w:tr w:rsidR="00EC5B10" w:rsidRPr="00EC5B10" w14:paraId="384417C7" w14:textId="77777777" w:rsidTr="007235F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</w:tcPr>
          <w:p w14:paraId="655D414A" w14:textId="77777777" w:rsidR="0023443D" w:rsidRPr="009A6C05" w:rsidRDefault="00E044F4" w:rsidP="006662A5">
            <w:pPr>
              <w:ind w:firstLine="0"/>
              <w:rPr>
                <w:b w:val="0"/>
                <w:szCs w:val="24"/>
              </w:rPr>
            </w:pPr>
            <w:r w:rsidRPr="009A6C05">
              <w:rPr>
                <w:b w:val="0"/>
                <w:szCs w:val="24"/>
              </w:rPr>
              <w:t>2.2.</w:t>
            </w:r>
          </w:p>
        </w:tc>
        <w:tc>
          <w:tcPr>
            <w:tcW w:w="7513" w:type="dxa"/>
          </w:tcPr>
          <w:p w14:paraId="459E9FC8" w14:textId="77777777" w:rsidR="0023443D" w:rsidRPr="009A6C05" w:rsidRDefault="00E044F4" w:rsidP="000625AF">
            <w:pPr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24"/>
              </w:rPr>
            </w:pPr>
            <w:r w:rsidRPr="009A6C05">
              <w:rPr>
                <w:szCs w:val="24"/>
              </w:rPr>
              <w:t>Проверок полноты и достоверности</w:t>
            </w:r>
          </w:p>
        </w:tc>
        <w:tc>
          <w:tcPr>
            <w:tcW w:w="992" w:type="dxa"/>
          </w:tcPr>
          <w:p w14:paraId="716484B5" w14:textId="77777777" w:rsidR="0023443D" w:rsidRPr="009A6C05" w:rsidRDefault="00FA4F8D" w:rsidP="00E044F4">
            <w:pPr>
              <w:ind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24"/>
              </w:rPr>
            </w:pPr>
            <w:r>
              <w:rPr>
                <w:szCs w:val="24"/>
              </w:rPr>
              <w:t>6</w:t>
            </w:r>
          </w:p>
        </w:tc>
      </w:tr>
      <w:tr w:rsidR="00EC5B10" w:rsidRPr="00EC5B10" w14:paraId="32343DA9" w14:textId="77777777" w:rsidTr="007235F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</w:tcPr>
          <w:p w14:paraId="2751093B" w14:textId="77777777" w:rsidR="0023443D" w:rsidRPr="009A6C05" w:rsidRDefault="00E044F4" w:rsidP="000625AF">
            <w:pPr>
              <w:ind w:firstLine="0"/>
              <w:rPr>
                <w:b w:val="0"/>
                <w:szCs w:val="24"/>
              </w:rPr>
            </w:pPr>
            <w:r w:rsidRPr="009A6C05">
              <w:rPr>
                <w:b w:val="0"/>
                <w:szCs w:val="24"/>
              </w:rPr>
              <w:t>2.</w:t>
            </w:r>
            <w:r w:rsidR="000625AF">
              <w:rPr>
                <w:b w:val="0"/>
                <w:szCs w:val="24"/>
              </w:rPr>
              <w:t>3.</w:t>
            </w:r>
          </w:p>
        </w:tc>
        <w:tc>
          <w:tcPr>
            <w:tcW w:w="7513" w:type="dxa"/>
          </w:tcPr>
          <w:p w14:paraId="6ADBF166" w14:textId="77777777" w:rsidR="0023443D" w:rsidRPr="009A6C05" w:rsidRDefault="0023443D" w:rsidP="006662A5">
            <w:pPr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4"/>
              </w:rPr>
            </w:pPr>
            <w:r w:rsidRPr="009A6C05">
              <w:rPr>
                <w:szCs w:val="24"/>
              </w:rPr>
              <w:t>Завершено с установлением фактов представления недостоверных и (или) неполных сведений, из них</w:t>
            </w:r>
          </w:p>
          <w:p w14:paraId="12C8D583" w14:textId="77777777" w:rsidR="009A6C05" w:rsidRPr="009A6C05" w:rsidRDefault="009A6C05" w:rsidP="006662A5">
            <w:pPr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4"/>
              </w:rPr>
            </w:pPr>
            <w:r w:rsidRPr="009A6C05">
              <w:rPr>
                <w:szCs w:val="24"/>
              </w:rPr>
              <w:t>принято решений о направлении в представительный орган</w:t>
            </w:r>
          </w:p>
        </w:tc>
        <w:tc>
          <w:tcPr>
            <w:tcW w:w="992" w:type="dxa"/>
          </w:tcPr>
          <w:p w14:paraId="3DB3B504" w14:textId="77777777" w:rsidR="0023443D" w:rsidRPr="009A6C05" w:rsidRDefault="00FA4F8D" w:rsidP="009A6C05">
            <w:pPr>
              <w:ind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4"/>
              </w:rPr>
            </w:pPr>
            <w:r>
              <w:rPr>
                <w:szCs w:val="24"/>
              </w:rPr>
              <w:t>5</w:t>
            </w:r>
          </w:p>
        </w:tc>
      </w:tr>
      <w:tr w:rsidR="00EC5B10" w:rsidRPr="00EC5B10" w14:paraId="1166560E" w14:textId="77777777" w:rsidTr="007235F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</w:tcPr>
          <w:p w14:paraId="192E42C1" w14:textId="77777777" w:rsidR="0023443D" w:rsidRPr="009A6C05" w:rsidRDefault="00E044F4" w:rsidP="000625AF">
            <w:pPr>
              <w:ind w:firstLine="0"/>
              <w:rPr>
                <w:b w:val="0"/>
                <w:szCs w:val="24"/>
              </w:rPr>
            </w:pPr>
            <w:r w:rsidRPr="009A6C05">
              <w:rPr>
                <w:b w:val="0"/>
                <w:szCs w:val="24"/>
              </w:rPr>
              <w:t>2.</w:t>
            </w:r>
            <w:r w:rsidR="000625AF">
              <w:rPr>
                <w:b w:val="0"/>
                <w:szCs w:val="24"/>
              </w:rPr>
              <w:t>3.</w:t>
            </w:r>
            <w:r w:rsidRPr="009A6C05">
              <w:rPr>
                <w:b w:val="0"/>
                <w:szCs w:val="24"/>
              </w:rPr>
              <w:t>1.</w:t>
            </w:r>
          </w:p>
        </w:tc>
        <w:tc>
          <w:tcPr>
            <w:tcW w:w="7513" w:type="dxa"/>
          </w:tcPr>
          <w:p w14:paraId="1EC3AF19" w14:textId="77777777" w:rsidR="0023443D" w:rsidRPr="009A6C05" w:rsidRDefault="0023443D" w:rsidP="006662A5">
            <w:pPr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24"/>
              </w:rPr>
            </w:pPr>
            <w:r w:rsidRPr="009A6C05">
              <w:rPr>
                <w:szCs w:val="24"/>
              </w:rPr>
              <w:t>для применения мер ответственности</w:t>
            </w:r>
          </w:p>
        </w:tc>
        <w:tc>
          <w:tcPr>
            <w:tcW w:w="992" w:type="dxa"/>
          </w:tcPr>
          <w:p w14:paraId="54210269" w14:textId="77777777" w:rsidR="0023443D" w:rsidRPr="009A6C05" w:rsidRDefault="00FA4F8D" w:rsidP="00E044F4">
            <w:pPr>
              <w:ind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24"/>
              </w:rPr>
            </w:pPr>
            <w:r>
              <w:rPr>
                <w:szCs w:val="24"/>
              </w:rPr>
              <w:t>2</w:t>
            </w:r>
          </w:p>
        </w:tc>
      </w:tr>
      <w:tr w:rsidR="009A6C05" w:rsidRPr="00EC5B10" w14:paraId="356E2452" w14:textId="77777777" w:rsidTr="007235F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</w:tcPr>
          <w:p w14:paraId="1E001DBF" w14:textId="77777777" w:rsidR="009A6C05" w:rsidRPr="009A6C05" w:rsidRDefault="009A6C05" w:rsidP="000625AF">
            <w:pPr>
              <w:ind w:firstLine="0"/>
              <w:rPr>
                <w:b w:val="0"/>
                <w:szCs w:val="24"/>
              </w:rPr>
            </w:pPr>
            <w:r w:rsidRPr="009A6C05">
              <w:rPr>
                <w:b w:val="0"/>
                <w:szCs w:val="24"/>
              </w:rPr>
              <w:t>2.</w:t>
            </w:r>
            <w:r w:rsidR="000625AF">
              <w:rPr>
                <w:b w:val="0"/>
                <w:szCs w:val="24"/>
              </w:rPr>
              <w:t>3.</w:t>
            </w:r>
            <w:r w:rsidRPr="009A6C05">
              <w:rPr>
                <w:b w:val="0"/>
                <w:szCs w:val="24"/>
              </w:rPr>
              <w:t>2.</w:t>
            </w:r>
          </w:p>
        </w:tc>
        <w:tc>
          <w:tcPr>
            <w:tcW w:w="7513" w:type="dxa"/>
          </w:tcPr>
          <w:p w14:paraId="0581E6E1" w14:textId="77777777" w:rsidR="009A6C05" w:rsidRPr="009A6C05" w:rsidRDefault="009A6C05" w:rsidP="009A6C05">
            <w:pPr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4"/>
              </w:rPr>
            </w:pPr>
            <w:r w:rsidRPr="009A6C05">
              <w:rPr>
                <w:szCs w:val="24"/>
              </w:rPr>
              <w:t>для досрочного прекращения полномочий</w:t>
            </w:r>
          </w:p>
        </w:tc>
        <w:tc>
          <w:tcPr>
            <w:tcW w:w="992" w:type="dxa"/>
          </w:tcPr>
          <w:p w14:paraId="63830BF2" w14:textId="77777777" w:rsidR="009A6C05" w:rsidRPr="009A6C05" w:rsidRDefault="00FA4F8D" w:rsidP="00E044F4">
            <w:pPr>
              <w:ind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4"/>
              </w:rPr>
            </w:pPr>
            <w:r>
              <w:rPr>
                <w:szCs w:val="24"/>
              </w:rPr>
              <w:t>1</w:t>
            </w:r>
          </w:p>
        </w:tc>
      </w:tr>
    </w:tbl>
    <w:p w14:paraId="5D743CB9" w14:textId="77777777" w:rsidR="00731AF6" w:rsidRPr="00EC5B10" w:rsidRDefault="00731AF6" w:rsidP="0023443D">
      <w:pPr>
        <w:ind w:firstLine="0"/>
        <w:rPr>
          <w:color w:val="FF0000"/>
          <w:szCs w:val="24"/>
        </w:rPr>
      </w:pPr>
    </w:p>
    <w:p w14:paraId="4F4A645E" w14:textId="296A4DFC" w:rsidR="00744233" w:rsidRPr="007235F8" w:rsidRDefault="0066174C" w:rsidP="00C43748">
      <w:pPr>
        <w:pStyle w:val="af8"/>
        <w:numPr>
          <w:ilvl w:val="0"/>
          <w:numId w:val="38"/>
        </w:numPr>
        <w:ind w:left="0" w:firstLine="708"/>
        <w:rPr>
          <w:szCs w:val="24"/>
        </w:rPr>
      </w:pPr>
      <w:r w:rsidRPr="007235F8">
        <w:rPr>
          <w:rFonts w:eastAsia="Calibri"/>
          <w:noProof/>
          <w:szCs w:val="28"/>
        </w:rPr>
        <w:drawing>
          <wp:anchor distT="0" distB="0" distL="114300" distR="114300" simplePos="0" relativeHeight="251662848" behindDoc="0" locked="0" layoutInCell="1" allowOverlap="1" wp14:anchorId="4D2A57F0" wp14:editId="274E2DE8">
            <wp:simplePos x="0" y="0"/>
            <wp:positionH relativeFrom="column">
              <wp:posOffset>-13335</wp:posOffset>
            </wp:positionH>
            <wp:positionV relativeFrom="paragraph">
              <wp:posOffset>1163320</wp:posOffset>
            </wp:positionV>
            <wp:extent cx="5972175" cy="1790700"/>
            <wp:effectExtent l="0" t="0" r="9525" b="0"/>
            <wp:wrapSquare wrapText="bothSides"/>
            <wp:docPr id="180" name="Диаграмм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5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44233" w:rsidRPr="0055351A">
        <w:rPr>
          <w:szCs w:val="24"/>
        </w:rPr>
        <w:t>Пр</w:t>
      </w:r>
      <w:r w:rsidR="00BB1B0F" w:rsidRPr="0055351A">
        <w:rPr>
          <w:szCs w:val="24"/>
        </w:rPr>
        <w:t>оверка достоверности и полноты с</w:t>
      </w:r>
      <w:r w:rsidR="00744233" w:rsidRPr="0055351A">
        <w:rPr>
          <w:szCs w:val="24"/>
        </w:rPr>
        <w:t xml:space="preserve">ведений о доходах осуществляется </w:t>
      </w:r>
      <w:r w:rsidR="00BB1B0F" w:rsidRPr="0055351A">
        <w:rPr>
          <w:szCs w:val="24"/>
        </w:rPr>
        <w:t xml:space="preserve">путем </w:t>
      </w:r>
      <w:r w:rsidR="0055351A" w:rsidRPr="0055351A">
        <w:rPr>
          <w:szCs w:val="24"/>
        </w:rPr>
        <w:t>сверки</w:t>
      </w:r>
      <w:r w:rsidR="00DB2CF0" w:rsidRPr="0055351A">
        <w:rPr>
          <w:szCs w:val="24"/>
        </w:rPr>
        <w:t xml:space="preserve"> информации</w:t>
      </w:r>
      <w:r w:rsidR="0055351A" w:rsidRPr="0055351A">
        <w:rPr>
          <w:szCs w:val="24"/>
        </w:rPr>
        <w:t>, получен</w:t>
      </w:r>
      <w:r w:rsidR="0055351A" w:rsidRPr="007235F8">
        <w:rPr>
          <w:szCs w:val="24"/>
        </w:rPr>
        <w:t>н</w:t>
      </w:r>
      <w:r w:rsidR="00CE6BA0" w:rsidRPr="007235F8">
        <w:rPr>
          <w:szCs w:val="24"/>
        </w:rPr>
        <w:t>ой</w:t>
      </w:r>
      <w:r w:rsidR="00DB2CF0" w:rsidRPr="007235F8">
        <w:rPr>
          <w:szCs w:val="24"/>
        </w:rPr>
        <w:t xml:space="preserve"> от государственных органов</w:t>
      </w:r>
      <w:r w:rsidR="0055351A" w:rsidRPr="007235F8">
        <w:rPr>
          <w:szCs w:val="24"/>
        </w:rPr>
        <w:t xml:space="preserve"> и иных организаций</w:t>
      </w:r>
      <w:r w:rsidR="00DB2CF0" w:rsidRPr="007235F8">
        <w:rPr>
          <w:szCs w:val="24"/>
        </w:rPr>
        <w:t>, осуществляющих учет (регистрацию) доходов (объектов), подлежащих декларированию, с декларируемой информацией.</w:t>
      </w:r>
      <w:r>
        <w:rPr>
          <w:szCs w:val="24"/>
        </w:rPr>
        <w:t xml:space="preserve"> Сведения о количестве проведенных проверок отражены на диаграмме 2.</w:t>
      </w:r>
    </w:p>
    <w:p w14:paraId="18597E44" w14:textId="77777777" w:rsidR="0066174C" w:rsidRDefault="0066174C" w:rsidP="00432D20">
      <w:pPr>
        <w:rPr>
          <w:szCs w:val="24"/>
        </w:rPr>
      </w:pPr>
      <w:r w:rsidRPr="0066174C">
        <w:rPr>
          <w:szCs w:val="24"/>
        </w:rPr>
        <w:t>Диаграмма 2. Сведения о количестве проведенных проверок</w:t>
      </w:r>
    </w:p>
    <w:p w14:paraId="0EED45B1" w14:textId="77777777" w:rsidR="0066174C" w:rsidRDefault="0066174C" w:rsidP="00432D20">
      <w:pPr>
        <w:rPr>
          <w:szCs w:val="24"/>
        </w:rPr>
      </w:pPr>
    </w:p>
    <w:p w14:paraId="73F937D9" w14:textId="1C7C997E" w:rsidR="00621D9A" w:rsidRPr="00432D20" w:rsidRDefault="00DB2CF0" w:rsidP="00432D20">
      <w:pPr>
        <w:rPr>
          <w:szCs w:val="24"/>
        </w:rPr>
      </w:pPr>
      <w:r w:rsidRPr="007235F8">
        <w:rPr>
          <w:szCs w:val="24"/>
        </w:rPr>
        <w:t xml:space="preserve">Кроме того, на данном этапе происходит анализ и оценка </w:t>
      </w:r>
      <w:r w:rsidR="0066174C">
        <w:rPr>
          <w:szCs w:val="24"/>
        </w:rPr>
        <w:t xml:space="preserve">информации, в том числе находящейся в открытом доступе, </w:t>
      </w:r>
      <w:r>
        <w:rPr>
          <w:szCs w:val="24"/>
        </w:rPr>
        <w:t>с целью выявления</w:t>
      </w:r>
      <w:r w:rsidR="007235F8">
        <w:rPr>
          <w:szCs w:val="24"/>
        </w:rPr>
        <w:t xml:space="preserve"> </w:t>
      </w:r>
      <w:r w:rsidR="0055351A">
        <w:rPr>
          <w:szCs w:val="24"/>
        </w:rPr>
        <w:t>признаков</w:t>
      </w:r>
      <w:r>
        <w:rPr>
          <w:szCs w:val="24"/>
        </w:rPr>
        <w:t xml:space="preserve"> конфликта интересов </w:t>
      </w:r>
      <w:r w:rsidR="0055351A">
        <w:rPr>
          <w:szCs w:val="24"/>
        </w:rPr>
        <w:t>и (</w:t>
      </w:r>
      <w:r>
        <w:rPr>
          <w:szCs w:val="24"/>
        </w:rPr>
        <w:t>или</w:t>
      </w:r>
      <w:r w:rsidR="0055351A">
        <w:rPr>
          <w:szCs w:val="24"/>
        </w:rPr>
        <w:t>)</w:t>
      </w:r>
      <w:r>
        <w:rPr>
          <w:szCs w:val="24"/>
        </w:rPr>
        <w:t xml:space="preserve"> совершения коррупционных правонарушений.</w:t>
      </w:r>
    </w:p>
    <w:p w14:paraId="266576B2" w14:textId="751E7D23" w:rsidR="008F7FA7" w:rsidRPr="00FA4F8D" w:rsidRDefault="008F7FA7" w:rsidP="0066174C">
      <w:r w:rsidRPr="00FA4F8D">
        <w:t>Отметим, что в отчетном пе</w:t>
      </w:r>
      <w:r w:rsidR="00E263D5" w:rsidRPr="00FA4F8D">
        <w:t>риоде по результатам проведенных ОПКиИП проверок</w:t>
      </w:r>
      <w:r w:rsidRPr="00FA4F8D">
        <w:t xml:space="preserve"> достоверности и полноты сведений о доходах, </w:t>
      </w:r>
      <w:r w:rsidRPr="00FA4F8D">
        <w:lastRenderedPageBreak/>
        <w:t>представленных депутат</w:t>
      </w:r>
      <w:r w:rsidR="00E263D5" w:rsidRPr="00FA4F8D">
        <w:t>ами представительных органов муниципальных образований</w:t>
      </w:r>
      <w:r w:rsidRPr="00FA4F8D">
        <w:t xml:space="preserve"> </w:t>
      </w:r>
      <w:r w:rsidRPr="007235F8">
        <w:t>региона</w:t>
      </w:r>
      <w:r w:rsidR="00CE6BA0" w:rsidRPr="007235F8">
        <w:t>,</w:t>
      </w:r>
      <w:r w:rsidRPr="00FA4F8D">
        <w:t xml:space="preserve"> губернатором </w:t>
      </w:r>
      <w:r w:rsidR="00E263D5" w:rsidRPr="00FA4F8D">
        <w:t>края были направлены</w:t>
      </w:r>
      <w:r w:rsidR="00CE6BA0">
        <w:br/>
      </w:r>
      <w:r w:rsidR="00E263D5" w:rsidRPr="00FA4F8D">
        <w:t>в соответствующие представительные органы два заявления о досрочном прекращении полномочий указанных выше лиц.</w:t>
      </w:r>
    </w:p>
    <w:p w14:paraId="1D875179" w14:textId="71B8FFD4" w:rsidR="00E263D5" w:rsidRPr="008F7FA7" w:rsidRDefault="00E263D5" w:rsidP="008F7FA7">
      <w:r w:rsidRPr="00FA4F8D">
        <w:t>В одном случае после обжалования в судебном порядке было принято решение о досрочном прекращении полномочий, во втором – депутат сложил свои полномочия по собственному волеизъявлению.</w:t>
      </w:r>
    </w:p>
    <w:p w14:paraId="6B4D5B62" w14:textId="34BDF967" w:rsidR="00621D9A" w:rsidRDefault="00106442" w:rsidP="00432D20">
      <w:pPr>
        <w:rPr>
          <w:rFonts w:eastAsia="Calibri"/>
          <w:szCs w:val="28"/>
          <w:lang w:eastAsia="en-US"/>
        </w:rPr>
      </w:pPr>
      <w:r>
        <w:rPr>
          <w:rFonts w:eastAsia="Calibri"/>
          <w:noProof/>
          <w:szCs w:val="28"/>
        </w:rPr>
        <w:drawing>
          <wp:anchor distT="0" distB="0" distL="114300" distR="114300" simplePos="0" relativeHeight="251659776" behindDoc="0" locked="0" layoutInCell="1" allowOverlap="1" wp14:anchorId="7AB98C30" wp14:editId="7929A494">
            <wp:simplePos x="0" y="0"/>
            <wp:positionH relativeFrom="margin">
              <wp:posOffset>-13335</wp:posOffset>
            </wp:positionH>
            <wp:positionV relativeFrom="margin">
              <wp:posOffset>3994150</wp:posOffset>
            </wp:positionV>
            <wp:extent cx="5962650" cy="1971675"/>
            <wp:effectExtent l="0" t="0" r="0" b="9525"/>
            <wp:wrapTopAndBottom/>
            <wp:docPr id="175" name="Объект 1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6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F736A" w:rsidRPr="0058395E">
        <w:rPr>
          <w:rFonts w:eastAsia="Calibri"/>
          <w:szCs w:val="28"/>
          <w:lang w:eastAsia="en-US"/>
        </w:rPr>
        <w:t xml:space="preserve">Кроме того, в соответствии с требованиями </w:t>
      </w:r>
      <w:r w:rsidR="0058395E" w:rsidRPr="0058395E">
        <w:rPr>
          <w:rFonts w:eastAsia="Calibri"/>
          <w:szCs w:val="28"/>
          <w:lang w:eastAsia="en-US"/>
        </w:rPr>
        <w:t xml:space="preserve">Федерального закона </w:t>
      </w:r>
      <w:r w:rsidR="0058395E">
        <w:rPr>
          <w:rFonts w:eastAsia="Calibri"/>
          <w:szCs w:val="28"/>
          <w:lang w:eastAsia="en-US"/>
        </w:rPr>
        <w:br/>
      </w:r>
      <w:r w:rsidR="0058395E" w:rsidRPr="0058395E">
        <w:rPr>
          <w:rFonts w:eastAsia="Calibri"/>
          <w:szCs w:val="28"/>
          <w:lang w:eastAsia="en-US"/>
        </w:rPr>
        <w:t xml:space="preserve">от </w:t>
      </w:r>
      <w:r w:rsidR="00CE6BA0">
        <w:rPr>
          <w:rFonts w:eastAsia="Calibri"/>
          <w:szCs w:val="28"/>
          <w:lang w:eastAsia="en-US"/>
        </w:rPr>
        <w:t>0</w:t>
      </w:r>
      <w:r w:rsidR="0058395E" w:rsidRPr="0058395E">
        <w:rPr>
          <w:rFonts w:eastAsia="Calibri"/>
          <w:szCs w:val="28"/>
          <w:lang w:eastAsia="en-US"/>
        </w:rPr>
        <w:t>3 декабря 2012 г. № 230-ФЗ «О контроле за соответствием расходов лиц, замещающих государственные должн</w:t>
      </w:r>
      <w:r w:rsidR="003D4654">
        <w:rPr>
          <w:rFonts w:eastAsia="Calibri"/>
          <w:szCs w:val="28"/>
          <w:lang w:eastAsia="en-US"/>
        </w:rPr>
        <w:t>ости, и иных лиц их доходам» и з</w:t>
      </w:r>
      <w:r w:rsidR="0058395E" w:rsidRPr="0058395E">
        <w:rPr>
          <w:rFonts w:eastAsia="Calibri"/>
          <w:szCs w:val="28"/>
          <w:lang w:eastAsia="en-US"/>
        </w:rPr>
        <w:t>акона края от 11 ноября 2013 г. № 239-ПК «О контроле за соответствием расходов лиц, замещающих государственные должности Пермского края, лиц, замещающих муниципальные должности в муниципальных образованиях Пермского края, государственных гражданских служащих Пермского края,</w:t>
      </w:r>
      <w:r w:rsidR="0027728E">
        <w:rPr>
          <w:rFonts w:eastAsia="Calibri"/>
          <w:szCs w:val="28"/>
          <w:lang w:eastAsia="en-US"/>
        </w:rPr>
        <w:t xml:space="preserve"> </w:t>
      </w:r>
      <w:r w:rsidR="0058395E" w:rsidRPr="0058395E">
        <w:rPr>
          <w:rFonts w:eastAsia="Calibri"/>
          <w:szCs w:val="28"/>
          <w:lang w:eastAsia="en-US"/>
        </w:rPr>
        <w:t>муниципальных служащих в Пермском крае и иных лиц их доходам»</w:t>
      </w:r>
      <w:r w:rsidR="00CE6BA0">
        <w:rPr>
          <w:rFonts w:eastAsia="Calibri"/>
          <w:szCs w:val="28"/>
          <w:lang w:eastAsia="en-US"/>
        </w:rPr>
        <w:br/>
      </w:r>
      <w:r w:rsidR="00191625">
        <w:rPr>
          <w:rFonts w:eastAsia="Calibri"/>
          <w:szCs w:val="28"/>
          <w:lang w:eastAsia="en-US"/>
        </w:rPr>
        <w:t>в отчетном периоде был</w:t>
      </w:r>
      <w:r w:rsidR="00813C92">
        <w:rPr>
          <w:rFonts w:eastAsia="Calibri"/>
          <w:szCs w:val="28"/>
          <w:lang w:eastAsia="en-US"/>
        </w:rPr>
        <w:t>а</w:t>
      </w:r>
      <w:r w:rsidR="00191625">
        <w:rPr>
          <w:rFonts w:eastAsia="Calibri"/>
          <w:szCs w:val="28"/>
          <w:lang w:eastAsia="en-US"/>
        </w:rPr>
        <w:t xml:space="preserve"> проведен</w:t>
      </w:r>
      <w:r w:rsidR="00813C92">
        <w:rPr>
          <w:rFonts w:eastAsia="Calibri"/>
          <w:szCs w:val="28"/>
          <w:lang w:eastAsia="en-US"/>
        </w:rPr>
        <w:t>а</w:t>
      </w:r>
      <w:r w:rsidR="00191625">
        <w:rPr>
          <w:rFonts w:eastAsia="Calibri"/>
          <w:szCs w:val="28"/>
          <w:lang w:eastAsia="en-US"/>
        </w:rPr>
        <w:t xml:space="preserve"> </w:t>
      </w:r>
      <w:r w:rsidR="000A1D8B">
        <w:rPr>
          <w:rFonts w:eastAsia="Calibri"/>
          <w:szCs w:val="28"/>
          <w:lang w:eastAsia="en-US"/>
        </w:rPr>
        <w:t>2</w:t>
      </w:r>
      <w:r w:rsidR="00813C92">
        <w:rPr>
          <w:rFonts w:eastAsia="Calibri"/>
          <w:szCs w:val="28"/>
          <w:lang w:eastAsia="en-US"/>
        </w:rPr>
        <w:t>1</w:t>
      </w:r>
      <w:r w:rsidR="000A1D8B">
        <w:rPr>
          <w:rFonts w:eastAsia="Calibri"/>
          <w:szCs w:val="28"/>
          <w:lang w:eastAsia="en-US"/>
        </w:rPr>
        <w:t xml:space="preserve"> </w:t>
      </w:r>
      <w:r w:rsidR="00191625">
        <w:rPr>
          <w:rFonts w:eastAsia="Calibri"/>
          <w:szCs w:val="28"/>
          <w:lang w:eastAsia="en-US"/>
        </w:rPr>
        <w:t>процедур</w:t>
      </w:r>
      <w:r w:rsidR="00813C92">
        <w:rPr>
          <w:rFonts w:eastAsia="Calibri"/>
          <w:szCs w:val="28"/>
          <w:lang w:eastAsia="en-US"/>
        </w:rPr>
        <w:t>а</w:t>
      </w:r>
      <w:r w:rsidR="00191625">
        <w:rPr>
          <w:rFonts w:eastAsia="Calibri"/>
          <w:szCs w:val="28"/>
          <w:lang w:eastAsia="en-US"/>
        </w:rPr>
        <w:t xml:space="preserve"> контроля за расходами</w:t>
      </w:r>
      <w:r w:rsidR="0027728E">
        <w:rPr>
          <w:rFonts w:eastAsia="Calibri"/>
          <w:szCs w:val="28"/>
          <w:lang w:eastAsia="en-US"/>
        </w:rPr>
        <w:t xml:space="preserve"> </w:t>
      </w:r>
      <w:r w:rsidR="000A1D8B">
        <w:rPr>
          <w:rFonts w:eastAsia="Calibri"/>
          <w:szCs w:val="28"/>
          <w:lang w:eastAsia="en-US"/>
        </w:rPr>
        <w:br/>
      </w:r>
      <w:r w:rsidR="0027728E">
        <w:rPr>
          <w:rFonts w:eastAsia="Calibri"/>
          <w:szCs w:val="28"/>
          <w:lang w:eastAsia="en-US"/>
        </w:rPr>
        <w:t>(</w:t>
      </w:r>
      <w:r w:rsidR="007235F8">
        <w:rPr>
          <w:rFonts w:eastAsia="Calibri"/>
          <w:szCs w:val="28"/>
          <w:lang w:eastAsia="en-US"/>
        </w:rPr>
        <w:t>диаграмма</w:t>
      </w:r>
      <w:r w:rsidR="0027728E">
        <w:rPr>
          <w:rFonts w:eastAsia="Calibri"/>
          <w:szCs w:val="28"/>
          <w:lang w:eastAsia="en-US"/>
        </w:rPr>
        <w:t xml:space="preserve"> 3)</w:t>
      </w:r>
      <w:r w:rsidR="00191625">
        <w:rPr>
          <w:rFonts w:eastAsia="Calibri"/>
          <w:szCs w:val="28"/>
          <w:lang w:eastAsia="en-US"/>
        </w:rPr>
        <w:t>.</w:t>
      </w:r>
    </w:p>
    <w:p w14:paraId="666CE1D4" w14:textId="0F65EC5F" w:rsidR="00106442" w:rsidRDefault="00106442" w:rsidP="00106442">
      <w:pPr>
        <w:autoSpaceDE w:val="0"/>
        <w:autoSpaceDN w:val="0"/>
        <w:adjustRightInd w:val="0"/>
        <w:ind w:firstLine="0"/>
        <w:rPr>
          <w:rFonts w:eastAsia="Calibri"/>
          <w:szCs w:val="28"/>
          <w:lang w:eastAsia="en-US"/>
        </w:rPr>
      </w:pPr>
      <w:r>
        <w:rPr>
          <w:rFonts w:eastAsia="Calibri"/>
          <w:szCs w:val="28"/>
        </w:rPr>
        <w:t>Диаграмма 3. Информация о проведенных процедурах контроля за расходами</w:t>
      </w:r>
    </w:p>
    <w:p w14:paraId="5429AD1C" w14:textId="77777777" w:rsidR="00106442" w:rsidRDefault="00106442" w:rsidP="00106442">
      <w:pPr>
        <w:autoSpaceDE w:val="0"/>
        <w:autoSpaceDN w:val="0"/>
        <w:adjustRightInd w:val="0"/>
        <w:ind w:firstLine="0"/>
        <w:rPr>
          <w:rFonts w:eastAsia="Calibri"/>
          <w:szCs w:val="28"/>
          <w:lang w:eastAsia="en-US"/>
        </w:rPr>
      </w:pPr>
    </w:p>
    <w:p w14:paraId="0A5A732A" w14:textId="18977BD4" w:rsidR="003F0153" w:rsidRPr="003F0153" w:rsidRDefault="003F0153" w:rsidP="003F0153">
      <w:pPr>
        <w:autoSpaceDE w:val="0"/>
        <w:autoSpaceDN w:val="0"/>
        <w:adjustRightInd w:val="0"/>
        <w:ind w:firstLine="720"/>
        <w:rPr>
          <w:rFonts w:eastAsia="Calibri"/>
          <w:szCs w:val="28"/>
          <w:lang w:eastAsia="en-US"/>
        </w:rPr>
      </w:pPr>
      <w:r w:rsidRPr="003F0153">
        <w:rPr>
          <w:rFonts w:eastAsia="Calibri"/>
          <w:szCs w:val="28"/>
          <w:lang w:eastAsia="en-US"/>
        </w:rPr>
        <w:t>Во исполнение Указа Президента Р</w:t>
      </w:r>
      <w:r w:rsidR="0066174C">
        <w:rPr>
          <w:rFonts w:eastAsia="Calibri"/>
          <w:szCs w:val="28"/>
          <w:lang w:eastAsia="en-US"/>
        </w:rPr>
        <w:t xml:space="preserve">Ф </w:t>
      </w:r>
      <w:r w:rsidRPr="003F0153">
        <w:rPr>
          <w:rFonts w:eastAsia="Calibri"/>
          <w:szCs w:val="28"/>
          <w:lang w:eastAsia="en-US"/>
        </w:rPr>
        <w:t xml:space="preserve">от </w:t>
      </w:r>
      <w:r w:rsidR="00CE6BA0">
        <w:rPr>
          <w:rFonts w:eastAsia="Calibri"/>
          <w:szCs w:val="28"/>
          <w:lang w:eastAsia="en-US"/>
        </w:rPr>
        <w:t>0</w:t>
      </w:r>
      <w:r w:rsidRPr="003F0153">
        <w:rPr>
          <w:rFonts w:eastAsia="Calibri"/>
          <w:szCs w:val="28"/>
          <w:lang w:eastAsia="en-US"/>
        </w:rPr>
        <w:t>8 июля 2013 г. № 613 «Вопр</w:t>
      </w:r>
      <w:r w:rsidR="00432D20">
        <w:rPr>
          <w:rFonts w:eastAsia="Calibri"/>
          <w:szCs w:val="28"/>
          <w:lang w:eastAsia="en-US"/>
        </w:rPr>
        <w:t>осы противодействия коррупции» с</w:t>
      </w:r>
      <w:r w:rsidR="0055351A">
        <w:rPr>
          <w:rFonts w:eastAsia="Calibri"/>
          <w:szCs w:val="28"/>
          <w:lang w:eastAsia="en-US"/>
        </w:rPr>
        <w:t>ведения</w:t>
      </w:r>
      <w:r w:rsidR="0066174C">
        <w:rPr>
          <w:rFonts w:eastAsia="Calibri"/>
          <w:szCs w:val="28"/>
          <w:lang w:eastAsia="en-US"/>
        </w:rPr>
        <w:t xml:space="preserve"> </w:t>
      </w:r>
      <w:r w:rsidRPr="003F0153">
        <w:rPr>
          <w:rFonts w:eastAsia="Calibri"/>
          <w:szCs w:val="28"/>
          <w:lang w:eastAsia="en-US"/>
        </w:rPr>
        <w:t>о доходах</w:t>
      </w:r>
      <w:r w:rsidR="00A92736">
        <w:rPr>
          <w:rFonts w:eastAsia="Calibri"/>
          <w:szCs w:val="28"/>
          <w:lang w:eastAsia="en-US"/>
        </w:rPr>
        <w:t xml:space="preserve"> </w:t>
      </w:r>
      <w:r w:rsidRPr="003F0153">
        <w:rPr>
          <w:rFonts w:eastAsia="Calibri"/>
          <w:szCs w:val="28"/>
          <w:lang w:eastAsia="en-US"/>
        </w:rPr>
        <w:t>за отчетный период 20</w:t>
      </w:r>
      <w:r w:rsidR="0055351A">
        <w:rPr>
          <w:rFonts w:eastAsia="Calibri"/>
          <w:szCs w:val="28"/>
          <w:lang w:eastAsia="en-US"/>
        </w:rPr>
        <w:t>2</w:t>
      </w:r>
      <w:r w:rsidR="00E263D5">
        <w:rPr>
          <w:rFonts w:eastAsia="Calibri"/>
          <w:szCs w:val="28"/>
          <w:lang w:eastAsia="en-US"/>
        </w:rPr>
        <w:t>1</w:t>
      </w:r>
      <w:r w:rsidRPr="003F0153">
        <w:rPr>
          <w:rFonts w:eastAsia="Calibri"/>
          <w:szCs w:val="28"/>
          <w:lang w:eastAsia="en-US"/>
        </w:rPr>
        <w:t xml:space="preserve"> г. </w:t>
      </w:r>
      <w:r w:rsidR="0055351A">
        <w:rPr>
          <w:rFonts w:eastAsia="Calibri"/>
          <w:szCs w:val="28"/>
          <w:lang w:eastAsia="en-US"/>
        </w:rPr>
        <w:t>размещены в установленный срок</w:t>
      </w:r>
      <w:r w:rsidR="0066174C">
        <w:rPr>
          <w:rFonts w:eastAsia="Calibri"/>
          <w:szCs w:val="28"/>
          <w:lang w:eastAsia="en-US"/>
        </w:rPr>
        <w:t xml:space="preserve"> </w:t>
      </w:r>
      <w:r w:rsidRPr="003F0153">
        <w:rPr>
          <w:rFonts w:eastAsia="Calibri"/>
          <w:szCs w:val="28"/>
          <w:lang w:eastAsia="en-US"/>
        </w:rPr>
        <w:t xml:space="preserve">на официальных сайтах </w:t>
      </w:r>
      <w:r w:rsidRPr="007235F8">
        <w:rPr>
          <w:rFonts w:eastAsia="Calibri"/>
          <w:szCs w:val="28"/>
          <w:lang w:eastAsia="en-US"/>
        </w:rPr>
        <w:t>государс</w:t>
      </w:r>
      <w:r w:rsidR="00BB1B0F" w:rsidRPr="007235F8">
        <w:rPr>
          <w:rFonts w:eastAsia="Calibri"/>
          <w:szCs w:val="28"/>
          <w:lang w:eastAsia="en-US"/>
        </w:rPr>
        <w:t>твенных</w:t>
      </w:r>
      <w:r w:rsidR="00B87831" w:rsidRPr="007235F8">
        <w:rPr>
          <w:rFonts w:eastAsia="Calibri"/>
          <w:szCs w:val="28"/>
          <w:lang w:eastAsia="en-US"/>
        </w:rPr>
        <w:t xml:space="preserve"> </w:t>
      </w:r>
      <w:r w:rsidRPr="007235F8">
        <w:rPr>
          <w:rFonts w:eastAsia="Calibri"/>
          <w:szCs w:val="28"/>
          <w:lang w:eastAsia="en-US"/>
        </w:rPr>
        <w:t xml:space="preserve">и </w:t>
      </w:r>
      <w:r w:rsidR="00BB1B0F" w:rsidRPr="007235F8">
        <w:rPr>
          <w:rFonts w:eastAsia="Calibri"/>
          <w:szCs w:val="28"/>
          <w:lang w:eastAsia="en-US"/>
        </w:rPr>
        <w:t>муниципальных</w:t>
      </w:r>
      <w:r w:rsidR="00BB1B0F">
        <w:rPr>
          <w:rFonts w:eastAsia="Calibri"/>
          <w:szCs w:val="28"/>
          <w:lang w:eastAsia="en-US"/>
        </w:rPr>
        <w:t xml:space="preserve"> органов, </w:t>
      </w:r>
      <w:r w:rsidRPr="003F0153">
        <w:rPr>
          <w:rFonts w:eastAsia="Calibri"/>
          <w:szCs w:val="28"/>
          <w:lang w:eastAsia="en-US"/>
        </w:rPr>
        <w:t>обновлены после окончания с</w:t>
      </w:r>
      <w:r w:rsidR="0055351A">
        <w:rPr>
          <w:rFonts w:eastAsia="Calibri"/>
          <w:szCs w:val="28"/>
          <w:lang w:eastAsia="en-US"/>
        </w:rPr>
        <w:t>рока подачи уточненных сведений</w:t>
      </w:r>
      <w:r w:rsidRPr="003F0153">
        <w:rPr>
          <w:rFonts w:eastAsia="Calibri"/>
          <w:szCs w:val="28"/>
          <w:lang w:eastAsia="en-US"/>
        </w:rPr>
        <w:t xml:space="preserve">. </w:t>
      </w:r>
    </w:p>
    <w:p w14:paraId="4B00C416" w14:textId="505EA2C9" w:rsidR="00D613C9" w:rsidRPr="00FF34FA" w:rsidRDefault="00D613C9" w:rsidP="00FF34FA">
      <w:pPr>
        <w:rPr>
          <w:rFonts w:eastAsia="Calibri"/>
          <w:szCs w:val="28"/>
          <w:lang w:eastAsia="en-US"/>
        </w:rPr>
      </w:pPr>
    </w:p>
    <w:p w14:paraId="776F51D0" w14:textId="77777777" w:rsidR="00365828" w:rsidRDefault="00D60343" w:rsidP="000A31E7">
      <w:pPr>
        <w:pStyle w:val="1"/>
        <w:numPr>
          <w:ilvl w:val="1"/>
          <w:numId w:val="37"/>
        </w:numPr>
        <w:spacing w:after="120"/>
        <w:ind w:left="0" w:firstLine="0"/>
      </w:pPr>
      <w:bookmarkStart w:id="9" w:name="_Toc468093784"/>
      <w:r>
        <w:t>Соблюдение гражданскими и муниципальными служащими ограничений, запретов, выполнение обязанностей, предусмотренных антикоррупционным законодательством</w:t>
      </w:r>
      <w:bookmarkEnd w:id="9"/>
    </w:p>
    <w:p w14:paraId="04A27FE4" w14:textId="676993E0" w:rsidR="00A325E3" w:rsidRDefault="00A325E3" w:rsidP="00991D93">
      <w:bookmarkStart w:id="10" w:name="_Toc468093785"/>
      <w:r w:rsidRPr="00A325E3">
        <w:t>С</w:t>
      </w:r>
      <w:r>
        <w:t xml:space="preserve">ведения о проверках соблюдения </w:t>
      </w:r>
      <w:r w:rsidR="0011285B">
        <w:t xml:space="preserve">гражданскими и муниципальными </w:t>
      </w:r>
      <w:r>
        <w:t xml:space="preserve">служащими </w:t>
      </w:r>
      <w:r w:rsidRPr="00A325E3">
        <w:t>установленных ограничений и запретов, а также требований</w:t>
      </w:r>
      <w:r w:rsidR="00260F38">
        <w:br/>
      </w:r>
      <w:r w:rsidRPr="00A325E3">
        <w:t>о предотвращении или урегулировании конфликта интересов</w:t>
      </w:r>
      <w:r>
        <w:t xml:space="preserve"> представлен</w:t>
      </w:r>
      <w:r w:rsidR="00106442">
        <w:t>ы</w:t>
      </w:r>
      <w:r w:rsidR="00260F38">
        <w:br/>
      </w:r>
      <w:r>
        <w:t>в нижеприведенной таблице.</w:t>
      </w:r>
    </w:p>
    <w:p w14:paraId="691113E2" w14:textId="4FA4A60E" w:rsidR="00A325E3" w:rsidRDefault="007235F8" w:rsidP="00A325E3">
      <w:pPr>
        <w:jc w:val="right"/>
      </w:pPr>
      <w:r>
        <w:lastRenderedPageBreak/>
        <w:t>Таблица</w:t>
      </w:r>
      <w:r w:rsidR="00A325E3">
        <w:t xml:space="preserve"> 2</w:t>
      </w:r>
    </w:p>
    <w:tbl>
      <w:tblPr>
        <w:tblStyle w:val="-25"/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6"/>
        <w:gridCol w:w="6736"/>
        <w:gridCol w:w="1559"/>
      </w:tblGrid>
      <w:tr w:rsidR="00A325E3" w14:paraId="4B4D64E3" w14:textId="77777777" w:rsidTr="00991D9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6" w:type="dxa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</w:tcPr>
          <w:p w14:paraId="4F34BEEF" w14:textId="77777777" w:rsidR="00A325E3" w:rsidRPr="00432D20" w:rsidRDefault="00A325E3" w:rsidP="00BB1B0F">
            <w:pPr>
              <w:ind w:firstLine="0"/>
              <w:rPr>
                <w:b w:val="0"/>
                <w:szCs w:val="24"/>
              </w:rPr>
            </w:pPr>
            <w:r w:rsidRPr="00432D20">
              <w:rPr>
                <w:b w:val="0"/>
                <w:szCs w:val="24"/>
              </w:rPr>
              <w:t>1.</w:t>
            </w:r>
          </w:p>
        </w:tc>
        <w:tc>
          <w:tcPr>
            <w:tcW w:w="673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358DBE00" w14:textId="77777777" w:rsidR="00A325E3" w:rsidRPr="00432D20" w:rsidRDefault="00A325E3" w:rsidP="00A325E3">
            <w:pPr>
              <w:ind w:firstLine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szCs w:val="24"/>
              </w:rPr>
            </w:pPr>
            <w:r w:rsidRPr="00432D20">
              <w:rPr>
                <w:b w:val="0"/>
                <w:szCs w:val="24"/>
              </w:rPr>
              <w:t xml:space="preserve">Всего </w:t>
            </w:r>
            <w:r>
              <w:rPr>
                <w:b w:val="0"/>
                <w:szCs w:val="24"/>
              </w:rPr>
              <w:t>проведено проверок</w:t>
            </w:r>
            <w:r w:rsidRPr="00432D20">
              <w:rPr>
                <w:b w:val="0"/>
                <w:szCs w:val="24"/>
              </w:rPr>
              <w:t xml:space="preserve"> </w:t>
            </w:r>
          </w:p>
        </w:tc>
        <w:tc>
          <w:tcPr>
            <w:tcW w:w="1559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</w:tcPr>
          <w:p w14:paraId="19BEE46A" w14:textId="77777777" w:rsidR="00A325E3" w:rsidRPr="006C13E6" w:rsidRDefault="006C13E6" w:rsidP="00BB1B0F">
            <w:pPr>
              <w:ind w:firstLine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szCs w:val="24"/>
                <w:lang w:val="en-US"/>
              </w:rPr>
            </w:pPr>
            <w:r>
              <w:rPr>
                <w:b w:val="0"/>
                <w:szCs w:val="24"/>
                <w:lang w:val="en-US"/>
              </w:rPr>
              <w:t>37</w:t>
            </w:r>
          </w:p>
        </w:tc>
      </w:tr>
      <w:tr w:rsidR="00A325E3" w14:paraId="5AF5E436" w14:textId="77777777" w:rsidTr="00A325E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6" w:type="dxa"/>
          </w:tcPr>
          <w:p w14:paraId="73244303" w14:textId="77777777" w:rsidR="00A325E3" w:rsidRPr="00432D20" w:rsidRDefault="00A325E3" w:rsidP="00A325E3">
            <w:pPr>
              <w:ind w:firstLine="0"/>
              <w:rPr>
                <w:b w:val="0"/>
                <w:szCs w:val="24"/>
              </w:rPr>
            </w:pPr>
            <w:r w:rsidRPr="00432D20">
              <w:rPr>
                <w:b w:val="0"/>
                <w:szCs w:val="24"/>
              </w:rPr>
              <w:t>2.</w:t>
            </w:r>
          </w:p>
        </w:tc>
        <w:tc>
          <w:tcPr>
            <w:tcW w:w="6736" w:type="dxa"/>
          </w:tcPr>
          <w:p w14:paraId="512BAF2B" w14:textId="77777777" w:rsidR="00A325E3" w:rsidRDefault="00A325E3" w:rsidP="006C13E6">
            <w:pPr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24"/>
              </w:rPr>
            </w:pPr>
            <w:r>
              <w:rPr>
                <w:szCs w:val="24"/>
              </w:rPr>
              <w:t xml:space="preserve">Выявлено нарушений, из </w:t>
            </w:r>
            <w:r w:rsidR="0011285B">
              <w:rPr>
                <w:szCs w:val="24"/>
              </w:rPr>
              <w:t>которых</w:t>
            </w:r>
            <w:r>
              <w:rPr>
                <w:szCs w:val="24"/>
              </w:rPr>
              <w:t xml:space="preserve"> </w:t>
            </w:r>
          </w:p>
        </w:tc>
        <w:tc>
          <w:tcPr>
            <w:tcW w:w="1559" w:type="dxa"/>
          </w:tcPr>
          <w:p w14:paraId="13EBDFD0" w14:textId="77777777" w:rsidR="00A325E3" w:rsidRDefault="0011285B" w:rsidP="006C13E6">
            <w:pPr>
              <w:ind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24"/>
              </w:rPr>
            </w:pPr>
            <w:r>
              <w:rPr>
                <w:szCs w:val="24"/>
              </w:rPr>
              <w:t>1</w:t>
            </w:r>
            <w:r w:rsidR="006C13E6">
              <w:rPr>
                <w:szCs w:val="24"/>
              </w:rPr>
              <w:t>6</w:t>
            </w:r>
          </w:p>
        </w:tc>
      </w:tr>
      <w:tr w:rsidR="00A325E3" w14:paraId="477C4490" w14:textId="77777777" w:rsidTr="00A325E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6" w:type="dxa"/>
          </w:tcPr>
          <w:p w14:paraId="2640C78E" w14:textId="77777777" w:rsidR="00A325E3" w:rsidRPr="00432D20" w:rsidRDefault="00A325E3" w:rsidP="00BB1B0F">
            <w:pPr>
              <w:ind w:firstLine="0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2.1</w:t>
            </w:r>
            <w:r w:rsidRPr="00432D20">
              <w:rPr>
                <w:b w:val="0"/>
                <w:szCs w:val="24"/>
              </w:rPr>
              <w:t>.</w:t>
            </w:r>
          </w:p>
        </w:tc>
        <w:tc>
          <w:tcPr>
            <w:tcW w:w="6736" w:type="dxa"/>
          </w:tcPr>
          <w:p w14:paraId="1E34678F" w14:textId="77777777" w:rsidR="00A325E3" w:rsidRDefault="006C13E6" w:rsidP="00BB1B0F">
            <w:pPr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4"/>
              </w:rPr>
            </w:pPr>
            <w:r>
              <w:rPr>
                <w:szCs w:val="24"/>
              </w:rPr>
              <w:t>Касаются несоблюдения</w:t>
            </w:r>
            <w:r w:rsidRPr="006C13E6">
              <w:rPr>
                <w:szCs w:val="24"/>
              </w:rPr>
              <w:t xml:space="preserve"> </w:t>
            </w:r>
            <w:r>
              <w:rPr>
                <w:szCs w:val="24"/>
              </w:rPr>
              <w:t>з</w:t>
            </w:r>
            <w:r w:rsidR="00A325E3">
              <w:rPr>
                <w:szCs w:val="24"/>
              </w:rPr>
              <w:t>апретов и ограничений</w:t>
            </w:r>
          </w:p>
        </w:tc>
        <w:tc>
          <w:tcPr>
            <w:tcW w:w="1559" w:type="dxa"/>
          </w:tcPr>
          <w:p w14:paraId="5B758BAD" w14:textId="77777777" w:rsidR="00A325E3" w:rsidRDefault="006C13E6" w:rsidP="0011285B">
            <w:pPr>
              <w:ind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4"/>
              </w:rPr>
            </w:pPr>
            <w:r>
              <w:rPr>
                <w:szCs w:val="24"/>
              </w:rPr>
              <w:t>6</w:t>
            </w:r>
          </w:p>
        </w:tc>
      </w:tr>
      <w:tr w:rsidR="00A325E3" w14:paraId="276664DA" w14:textId="77777777" w:rsidTr="00A325E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6" w:type="dxa"/>
          </w:tcPr>
          <w:p w14:paraId="055F248E" w14:textId="77777777" w:rsidR="00A325E3" w:rsidRPr="00432D20" w:rsidRDefault="00A325E3" w:rsidP="00BB1B0F">
            <w:pPr>
              <w:ind w:firstLine="0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2.2.</w:t>
            </w:r>
          </w:p>
        </w:tc>
        <w:tc>
          <w:tcPr>
            <w:tcW w:w="6736" w:type="dxa"/>
          </w:tcPr>
          <w:p w14:paraId="2E09FFB4" w14:textId="77777777" w:rsidR="00A325E3" w:rsidRDefault="006C13E6" w:rsidP="00BB1B0F">
            <w:pPr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24"/>
              </w:rPr>
            </w:pPr>
            <w:r>
              <w:rPr>
                <w:szCs w:val="24"/>
              </w:rPr>
              <w:t>Несоблюдения т</w:t>
            </w:r>
            <w:r w:rsidR="00A325E3">
              <w:rPr>
                <w:szCs w:val="24"/>
              </w:rPr>
              <w:t>ребований об урегулировании конфликта интересов</w:t>
            </w:r>
          </w:p>
        </w:tc>
        <w:tc>
          <w:tcPr>
            <w:tcW w:w="1559" w:type="dxa"/>
          </w:tcPr>
          <w:p w14:paraId="50A364FF" w14:textId="77777777" w:rsidR="00A325E3" w:rsidRDefault="006C13E6" w:rsidP="00BB1B0F">
            <w:pPr>
              <w:ind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24"/>
              </w:rPr>
            </w:pPr>
            <w:r>
              <w:rPr>
                <w:szCs w:val="24"/>
              </w:rPr>
              <w:t>10</w:t>
            </w:r>
          </w:p>
        </w:tc>
      </w:tr>
      <w:tr w:rsidR="00A325E3" w14:paraId="5ABDA125" w14:textId="77777777" w:rsidTr="00A325E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6" w:type="dxa"/>
          </w:tcPr>
          <w:p w14:paraId="1E37CD59" w14:textId="77777777" w:rsidR="00A325E3" w:rsidRPr="00432D20" w:rsidRDefault="00A325E3" w:rsidP="00BB1B0F">
            <w:pPr>
              <w:ind w:firstLine="0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3</w:t>
            </w:r>
            <w:r w:rsidRPr="00432D20">
              <w:rPr>
                <w:b w:val="0"/>
                <w:szCs w:val="24"/>
              </w:rPr>
              <w:t>.</w:t>
            </w:r>
          </w:p>
        </w:tc>
        <w:tc>
          <w:tcPr>
            <w:tcW w:w="6736" w:type="dxa"/>
          </w:tcPr>
          <w:p w14:paraId="5DCD941D" w14:textId="77777777" w:rsidR="00A325E3" w:rsidRDefault="00A325E3" w:rsidP="00BB1B0F">
            <w:pPr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4"/>
              </w:rPr>
            </w:pPr>
            <w:r>
              <w:rPr>
                <w:szCs w:val="24"/>
              </w:rPr>
              <w:t>Применено взысканий</w:t>
            </w:r>
          </w:p>
        </w:tc>
        <w:tc>
          <w:tcPr>
            <w:tcW w:w="1559" w:type="dxa"/>
          </w:tcPr>
          <w:p w14:paraId="32B812FF" w14:textId="77777777" w:rsidR="00A325E3" w:rsidRDefault="006C13E6" w:rsidP="00BB1B0F">
            <w:pPr>
              <w:ind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4"/>
              </w:rPr>
            </w:pPr>
            <w:r>
              <w:rPr>
                <w:szCs w:val="24"/>
              </w:rPr>
              <w:t>7</w:t>
            </w:r>
          </w:p>
        </w:tc>
      </w:tr>
    </w:tbl>
    <w:p w14:paraId="37DBE07C" w14:textId="77777777" w:rsidR="00A325E3" w:rsidRDefault="00A325E3" w:rsidP="00D965AA">
      <w:pPr>
        <w:ind w:firstLine="0"/>
        <w:rPr>
          <w:color w:val="FF0000"/>
        </w:rPr>
      </w:pPr>
    </w:p>
    <w:p w14:paraId="093FB8F0" w14:textId="77777777" w:rsidR="00A325E3" w:rsidRPr="000E4AEA" w:rsidRDefault="00991D93" w:rsidP="000A31E7">
      <w:r w:rsidRPr="000E4AEA">
        <w:t xml:space="preserve">Одним из положительных результатов профилактических антикоррупционных мероприятий является увеличение поданных </w:t>
      </w:r>
      <w:r w:rsidR="000A1D8B">
        <w:t xml:space="preserve">гражданскими и муниципальными </w:t>
      </w:r>
      <w:r w:rsidRPr="000E4AEA">
        <w:t>служащими</w:t>
      </w:r>
      <w:r w:rsidR="000A1D8B">
        <w:t>, а также</w:t>
      </w:r>
      <w:r w:rsidR="000E4AEA">
        <w:t xml:space="preserve"> иными должностными лицами, на которых распространяется соответствующая обязанность,</w:t>
      </w:r>
      <w:r w:rsidRPr="000E4AEA">
        <w:t xml:space="preserve"> уведомлений</w:t>
      </w:r>
      <w:r w:rsidR="00A325E3" w:rsidRPr="000E4AEA">
        <w:t xml:space="preserve"> о </w:t>
      </w:r>
      <w:r w:rsidRPr="000E4AEA">
        <w:t>возникновении конфликта</w:t>
      </w:r>
      <w:r w:rsidR="00A325E3" w:rsidRPr="000E4AEA">
        <w:t xml:space="preserve"> интересов</w:t>
      </w:r>
      <w:r w:rsidRPr="000E4AEA">
        <w:t xml:space="preserve"> или его возможности (</w:t>
      </w:r>
      <w:r w:rsidR="006C13E6">
        <w:t>диаграмма</w:t>
      </w:r>
      <w:r w:rsidRPr="000E4AEA">
        <w:t xml:space="preserve"> 4).</w:t>
      </w:r>
    </w:p>
    <w:p w14:paraId="6CA67207" w14:textId="77777777" w:rsidR="00A325E3" w:rsidRDefault="00A325E3" w:rsidP="00A325E3">
      <w:pPr>
        <w:ind w:firstLine="0"/>
        <w:rPr>
          <w:color w:val="FF0000"/>
        </w:rPr>
      </w:pPr>
      <w:r>
        <w:rPr>
          <w:noProof/>
        </w:rPr>
        <w:drawing>
          <wp:anchor distT="0" distB="0" distL="114300" distR="114300" simplePos="0" relativeHeight="251663872" behindDoc="0" locked="0" layoutInCell="1" allowOverlap="1" wp14:anchorId="3C592380" wp14:editId="35BE246B">
            <wp:simplePos x="0" y="0"/>
            <wp:positionH relativeFrom="column">
              <wp:posOffset>24765</wp:posOffset>
            </wp:positionH>
            <wp:positionV relativeFrom="paragraph">
              <wp:posOffset>41910</wp:posOffset>
            </wp:positionV>
            <wp:extent cx="5876925" cy="2495550"/>
            <wp:effectExtent l="0" t="0" r="9525" b="0"/>
            <wp:wrapNone/>
            <wp:docPr id="2" name="Диаграмма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7"/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8716224" w14:textId="77777777" w:rsidR="00A325E3" w:rsidRDefault="00A325E3" w:rsidP="00A325E3">
      <w:pPr>
        <w:ind w:firstLine="0"/>
        <w:rPr>
          <w:color w:val="FF0000"/>
        </w:rPr>
      </w:pPr>
    </w:p>
    <w:p w14:paraId="40CED2A0" w14:textId="77777777" w:rsidR="00A325E3" w:rsidRDefault="00A325E3" w:rsidP="00A325E3">
      <w:pPr>
        <w:ind w:firstLine="0"/>
        <w:rPr>
          <w:color w:val="FF0000"/>
        </w:rPr>
      </w:pPr>
    </w:p>
    <w:p w14:paraId="59730BE8" w14:textId="77777777" w:rsidR="00A325E3" w:rsidRDefault="00A325E3" w:rsidP="00A325E3">
      <w:pPr>
        <w:ind w:firstLine="0"/>
        <w:rPr>
          <w:color w:val="FF0000"/>
        </w:rPr>
      </w:pPr>
    </w:p>
    <w:p w14:paraId="2D9C9D92" w14:textId="77777777" w:rsidR="00A325E3" w:rsidRDefault="00A325E3" w:rsidP="00A325E3">
      <w:pPr>
        <w:ind w:firstLine="0"/>
        <w:rPr>
          <w:color w:val="FF0000"/>
        </w:rPr>
      </w:pPr>
    </w:p>
    <w:p w14:paraId="6C55BF28" w14:textId="77777777" w:rsidR="00A325E3" w:rsidRDefault="00A325E3" w:rsidP="00A325E3">
      <w:pPr>
        <w:ind w:firstLine="0"/>
        <w:rPr>
          <w:color w:val="FF0000"/>
        </w:rPr>
      </w:pPr>
    </w:p>
    <w:p w14:paraId="3093488F" w14:textId="77777777" w:rsidR="00A325E3" w:rsidRDefault="00A325E3" w:rsidP="00A325E3">
      <w:pPr>
        <w:ind w:firstLine="0"/>
        <w:rPr>
          <w:color w:val="FF0000"/>
        </w:rPr>
      </w:pPr>
    </w:p>
    <w:p w14:paraId="1D536680" w14:textId="77777777" w:rsidR="00A325E3" w:rsidRDefault="00A325E3" w:rsidP="00A325E3">
      <w:pPr>
        <w:ind w:firstLine="0"/>
        <w:rPr>
          <w:color w:val="FF0000"/>
        </w:rPr>
      </w:pPr>
    </w:p>
    <w:p w14:paraId="238FFA18" w14:textId="77777777" w:rsidR="00A325E3" w:rsidRDefault="00A325E3" w:rsidP="00A325E3">
      <w:pPr>
        <w:ind w:firstLine="0"/>
        <w:rPr>
          <w:color w:val="FF0000"/>
        </w:rPr>
      </w:pPr>
    </w:p>
    <w:p w14:paraId="657A2A08" w14:textId="77777777" w:rsidR="00A325E3" w:rsidRDefault="00A325E3" w:rsidP="00A325E3">
      <w:pPr>
        <w:ind w:firstLine="0"/>
        <w:rPr>
          <w:color w:val="FF0000"/>
        </w:rPr>
      </w:pPr>
    </w:p>
    <w:p w14:paraId="1AAB6168" w14:textId="77777777" w:rsidR="00A325E3" w:rsidRPr="00A325E3" w:rsidRDefault="00A325E3" w:rsidP="00A325E3">
      <w:pPr>
        <w:ind w:firstLine="0"/>
        <w:rPr>
          <w:color w:val="FF0000"/>
        </w:rPr>
      </w:pPr>
    </w:p>
    <w:p w14:paraId="7D76629C" w14:textId="77777777" w:rsidR="00A325E3" w:rsidRDefault="006C13E6" w:rsidP="0032256A">
      <w:pPr>
        <w:ind w:firstLine="0"/>
      </w:pPr>
      <w:r>
        <w:t xml:space="preserve">Диаграмма </w:t>
      </w:r>
      <w:r w:rsidR="00991D93">
        <w:t>4</w:t>
      </w:r>
      <w:r w:rsidR="00991D93" w:rsidRPr="00991D93">
        <w:t xml:space="preserve">. Информация о </w:t>
      </w:r>
      <w:r w:rsidR="00991D93">
        <w:t>представленных уведомлениях о конфликте интересов</w:t>
      </w:r>
    </w:p>
    <w:p w14:paraId="41B1FFD2" w14:textId="77777777" w:rsidR="000A31E7" w:rsidRDefault="000A31E7" w:rsidP="000A31E7"/>
    <w:p w14:paraId="64AFEC96" w14:textId="785EF001" w:rsidR="000A31E7" w:rsidRDefault="000A31E7" w:rsidP="000A31E7">
      <w:r>
        <w:t>В отчетном периоде было продолжено осуществление вневедомственного контроля по вопросам соблюдения федеральных законов и иных нормативных правовых актов Р</w:t>
      </w:r>
      <w:r w:rsidR="00BB1B0F">
        <w:t>Ф</w:t>
      </w:r>
      <w:r>
        <w:t>, законов и иных нормативных правовых актов края о профилактике коррупции: проведены проверки</w:t>
      </w:r>
      <w:r w:rsidR="00260F38">
        <w:br/>
      </w:r>
      <w:r>
        <w:t xml:space="preserve">в </w:t>
      </w:r>
      <w:r w:rsidR="006B4CF9" w:rsidRPr="006B4CF9">
        <w:t>2</w:t>
      </w:r>
      <w:r w:rsidR="000A1D8B">
        <w:t xml:space="preserve"> ИОГВ, по итогам которых</w:t>
      </w:r>
      <w:r>
        <w:t xml:space="preserve"> даны рекомендации по устранению выявленных замечаний, результаты указанной работы рассм</w:t>
      </w:r>
      <w:r w:rsidR="00FD2522">
        <w:t>отрены</w:t>
      </w:r>
      <w:r>
        <w:t xml:space="preserve"> на заседании Комиссии по координации</w:t>
      </w:r>
      <w:r w:rsidR="000A1D8B">
        <w:t>.</w:t>
      </w:r>
    </w:p>
    <w:p w14:paraId="4C141367" w14:textId="77777777" w:rsidR="006D5BCB" w:rsidRPr="006D5BCB" w:rsidRDefault="006D5BCB" w:rsidP="006D5BCB">
      <w:r>
        <w:t>В</w:t>
      </w:r>
      <w:r w:rsidRPr="006D5BCB">
        <w:t xml:space="preserve"> </w:t>
      </w:r>
      <w:r w:rsidR="008F7FA7">
        <w:t>регионе</w:t>
      </w:r>
      <w:r w:rsidRPr="006D5BCB">
        <w:t xml:space="preserve"> действует Комплексный план мероприятий по профилактике правонарушений при реализации национальных и федеральных проектов</w:t>
      </w:r>
      <w:r w:rsidR="00866E4E">
        <w:br/>
      </w:r>
      <w:r w:rsidRPr="006D5BCB">
        <w:t xml:space="preserve">в Пермском крае на 2020 – 2024 годы, утвержденный </w:t>
      </w:r>
      <w:r w:rsidR="00866E4E">
        <w:t>0</w:t>
      </w:r>
      <w:r w:rsidRPr="006D5BCB">
        <w:t>5 июня 2020 г. временно исполняющим обязанности губернатора края (далее – Комплексный план).</w:t>
      </w:r>
    </w:p>
    <w:p w14:paraId="63561621" w14:textId="5F67EE41" w:rsidR="00362A58" w:rsidRPr="00362A58" w:rsidRDefault="00362A58" w:rsidP="00B95693">
      <w:pPr>
        <w:rPr>
          <w:szCs w:val="28"/>
        </w:rPr>
      </w:pPr>
      <w:r w:rsidRPr="00362A58">
        <w:rPr>
          <w:szCs w:val="28"/>
        </w:rPr>
        <w:lastRenderedPageBreak/>
        <w:t>В отчетном периоде в ходе анализа информации об участниках государственных и муниципальных закупок на предмет установления их аффилированных связей с гражданскими, муниципальными служащими, лицами, замещающими государственные и муниципальные должности, в том числе членами комиссий по осуществлению закупок, участвующими</w:t>
      </w:r>
      <w:r w:rsidR="00866E4E">
        <w:rPr>
          <w:szCs w:val="28"/>
        </w:rPr>
        <w:br/>
      </w:r>
      <w:r w:rsidRPr="00362A58">
        <w:rPr>
          <w:szCs w:val="28"/>
        </w:rPr>
        <w:t xml:space="preserve">в закупочной деятельности в рамках реализации национальных проектов, проведенного </w:t>
      </w:r>
      <w:r w:rsidR="00866E4E" w:rsidRPr="007235F8">
        <w:rPr>
          <w:szCs w:val="28"/>
        </w:rPr>
        <w:t xml:space="preserve">ИОГВ </w:t>
      </w:r>
      <w:r w:rsidRPr="007235F8">
        <w:rPr>
          <w:szCs w:val="28"/>
        </w:rPr>
        <w:t xml:space="preserve">и </w:t>
      </w:r>
      <w:r w:rsidR="00866E4E" w:rsidRPr="007235F8">
        <w:rPr>
          <w:szCs w:val="28"/>
        </w:rPr>
        <w:t>ОМСУ</w:t>
      </w:r>
      <w:r w:rsidR="00866E4E">
        <w:rPr>
          <w:szCs w:val="28"/>
        </w:rPr>
        <w:t xml:space="preserve"> </w:t>
      </w:r>
      <w:r w:rsidRPr="00362A58">
        <w:rPr>
          <w:szCs w:val="28"/>
        </w:rPr>
        <w:t>во исполнение пункта 1.9 Комплексного плана, выявлен факт аффилированности гражданского служащего.</w:t>
      </w:r>
      <w:r w:rsidR="00B95693">
        <w:rPr>
          <w:szCs w:val="28"/>
        </w:rPr>
        <w:t xml:space="preserve"> </w:t>
      </w:r>
      <w:r w:rsidRPr="00362A58">
        <w:rPr>
          <w:szCs w:val="28"/>
        </w:rPr>
        <w:t>В рамках рассмотрения на заседании антикоррупционной комиссии материалов проверки соблюдения требований законодательства в сфере противодействия коррупции конфликт интересов не подтвердился.</w:t>
      </w:r>
    </w:p>
    <w:p w14:paraId="789BCD92" w14:textId="06D66369" w:rsidR="00362A58" w:rsidRPr="00362A58" w:rsidRDefault="00362A58" w:rsidP="00362A58">
      <w:pPr>
        <w:rPr>
          <w:szCs w:val="28"/>
        </w:rPr>
      </w:pPr>
      <w:r w:rsidRPr="00362A58">
        <w:rPr>
          <w:szCs w:val="28"/>
        </w:rPr>
        <w:t>В ходе заседания Комиссии по координации, состоявшегося</w:t>
      </w:r>
      <w:r w:rsidR="00B9555A">
        <w:rPr>
          <w:szCs w:val="28"/>
        </w:rPr>
        <w:br/>
      </w:r>
      <w:r w:rsidRPr="00362A58">
        <w:rPr>
          <w:szCs w:val="28"/>
        </w:rPr>
        <w:t>29</w:t>
      </w:r>
      <w:r w:rsidR="00B9555A">
        <w:rPr>
          <w:szCs w:val="28"/>
        </w:rPr>
        <w:t xml:space="preserve"> сентября </w:t>
      </w:r>
      <w:r w:rsidRPr="00362A58">
        <w:rPr>
          <w:szCs w:val="28"/>
        </w:rPr>
        <w:t>2022</w:t>
      </w:r>
      <w:r w:rsidR="00B9555A">
        <w:rPr>
          <w:szCs w:val="28"/>
        </w:rPr>
        <w:t xml:space="preserve"> г.</w:t>
      </w:r>
      <w:r w:rsidRPr="00362A58">
        <w:rPr>
          <w:szCs w:val="28"/>
        </w:rPr>
        <w:t>, рассмотрен вопрос</w:t>
      </w:r>
      <w:r w:rsidR="00B95693">
        <w:rPr>
          <w:szCs w:val="28"/>
        </w:rPr>
        <w:t xml:space="preserve"> об</w:t>
      </w:r>
      <w:r w:rsidRPr="00362A58">
        <w:rPr>
          <w:szCs w:val="28"/>
        </w:rPr>
        <w:t xml:space="preserve"> эффективности межведомственного взаимодействия по выявлению и пресечению преступлений коррупционной направленности, а также по профилактике правонарушений и преступлений при расходовании бюджетных средств, выделяемых на реализацию национальных проектов в Пермском крае.</w:t>
      </w:r>
    </w:p>
    <w:p w14:paraId="0C2A553A" w14:textId="78C9F6BA" w:rsidR="00362A58" w:rsidRPr="00362A58" w:rsidRDefault="00362A58" w:rsidP="00362A58">
      <w:pPr>
        <w:rPr>
          <w:szCs w:val="28"/>
        </w:rPr>
      </w:pPr>
      <w:r w:rsidRPr="00362A58">
        <w:rPr>
          <w:szCs w:val="28"/>
        </w:rPr>
        <w:t xml:space="preserve">По итогам заседания приняты решения, в том числе направленные </w:t>
      </w:r>
      <w:r w:rsidR="00556CF1">
        <w:rPr>
          <w:szCs w:val="28"/>
        </w:rPr>
        <w:br/>
      </w:r>
      <w:r w:rsidRPr="00362A58">
        <w:rPr>
          <w:szCs w:val="28"/>
        </w:rPr>
        <w:t>на активизацию профилактической деятельности:</w:t>
      </w:r>
    </w:p>
    <w:p w14:paraId="4F1436DC" w14:textId="77777777" w:rsidR="00362A58" w:rsidRPr="00362A58" w:rsidRDefault="00362A58" w:rsidP="00362A58">
      <w:pPr>
        <w:rPr>
          <w:szCs w:val="28"/>
        </w:rPr>
      </w:pPr>
      <w:r w:rsidRPr="00362A58">
        <w:rPr>
          <w:szCs w:val="28"/>
        </w:rPr>
        <w:t>- министерству по регулированию контрактной системы в сфере закупок Пермского края в целях усиления контроля за деятельностью государственных и муниципальных служащих, участвующих в осуществлении закупок в рамках реализации мероприятий национальных (федеральных) проектов, внести изменения в типовые проекты контрактов в части установления обязанности комиссионной приемки товаров, работ и услуг, а также рассмотреть вопрос</w:t>
      </w:r>
      <w:r w:rsidR="00B9555A">
        <w:rPr>
          <w:szCs w:val="28"/>
        </w:rPr>
        <w:br/>
      </w:r>
      <w:r w:rsidRPr="00362A58">
        <w:rPr>
          <w:szCs w:val="28"/>
        </w:rPr>
        <w:t xml:space="preserve">об обязательности проведения экспертизы при проведении </w:t>
      </w:r>
      <w:r w:rsidR="00B9555A" w:rsidRPr="007235F8">
        <w:rPr>
          <w:szCs w:val="28"/>
        </w:rPr>
        <w:t xml:space="preserve">ИОГВ </w:t>
      </w:r>
      <w:r w:rsidRPr="007235F8">
        <w:rPr>
          <w:szCs w:val="28"/>
        </w:rPr>
        <w:t xml:space="preserve">и </w:t>
      </w:r>
      <w:r w:rsidR="00B9555A" w:rsidRPr="007235F8">
        <w:rPr>
          <w:szCs w:val="28"/>
        </w:rPr>
        <w:t>ОМСУ</w:t>
      </w:r>
      <w:r w:rsidR="00B9555A">
        <w:rPr>
          <w:szCs w:val="28"/>
        </w:rPr>
        <w:t xml:space="preserve"> </w:t>
      </w:r>
      <w:r w:rsidRPr="00362A58">
        <w:rPr>
          <w:szCs w:val="28"/>
        </w:rPr>
        <w:t>приемки товаров, работ, услуг с привлечением представителей контрольно-надзорных органов;</w:t>
      </w:r>
    </w:p>
    <w:p w14:paraId="558976E1" w14:textId="378A9BCF" w:rsidR="00362A58" w:rsidRPr="00362A58" w:rsidRDefault="00362A58" w:rsidP="00362A58">
      <w:pPr>
        <w:rPr>
          <w:szCs w:val="28"/>
        </w:rPr>
      </w:pPr>
      <w:r w:rsidRPr="00362A58">
        <w:rPr>
          <w:szCs w:val="28"/>
        </w:rPr>
        <w:t xml:space="preserve">- ГУ МВД России по Пермскому краю рекомендовано провести анализ причин и условий, способствующих совершению коррупционных преступлений при реализации национальных проектов «Демография», «Образование» и «Безопасные и качественные автомобильные дороги», </w:t>
      </w:r>
      <w:r w:rsidR="00556CF1">
        <w:rPr>
          <w:szCs w:val="28"/>
        </w:rPr>
        <w:br/>
      </w:r>
      <w:r w:rsidRPr="00362A58">
        <w:rPr>
          <w:szCs w:val="28"/>
        </w:rPr>
        <w:t xml:space="preserve">и </w:t>
      </w:r>
      <w:r w:rsidR="00FD2522">
        <w:rPr>
          <w:szCs w:val="28"/>
        </w:rPr>
        <w:t>представить</w:t>
      </w:r>
      <w:r w:rsidRPr="00362A58">
        <w:rPr>
          <w:szCs w:val="28"/>
        </w:rPr>
        <w:t xml:space="preserve"> его результаты губернатору Пермского края в целях выработки мер, направленных на исключение указанных причин и условий,</w:t>
      </w:r>
      <w:r w:rsidR="00556CF1">
        <w:rPr>
          <w:szCs w:val="28"/>
        </w:rPr>
        <w:t xml:space="preserve"> </w:t>
      </w:r>
      <w:r w:rsidR="00556CF1">
        <w:rPr>
          <w:szCs w:val="28"/>
        </w:rPr>
        <w:br/>
      </w:r>
      <w:r w:rsidRPr="00362A58">
        <w:rPr>
          <w:szCs w:val="28"/>
        </w:rPr>
        <w:t xml:space="preserve">а также коррупционных рисков при выполнении должностными лицами </w:t>
      </w:r>
      <w:r w:rsidR="00FD2522">
        <w:rPr>
          <w:szCs w:val="28"/>
        </w:rPr>
        <w:t>государственных и муниципальных о</w:t>
      </w:r>
      <w:r w:rsidRPr="00362A58">
        <w:rPr>
          <w:szCs w:val="28"/>
        </w:rPr>
        <w:t>рганов своих полномочий.</w:t>
      </w:r>
    </w:p>
    <w:p w14:paraId="15A2713B" w14:textId="4B6C9367" w:rsidR="00362A58" w:rsidRPr="00362A58" w:rsidRDefault="00362A58" w:rsidP="00362A58">
      <w:pPr>
        <w:rPr>
          <w:szCs w:val="28"/>
        </w:rPr>
      </w:pPr>
      <w:r w:rsidRPr="00362A58">
        <w:rPr>
          <w:szCs w:val="28"/>
        </w:rPr>
        <w:t>В целях повышения эффективности проведения анализа</w:t>
      </w:r>
      <w:r w:rsidR="00B9555A">
        <w:rPr>
          <w:szCs w:val="28"/>
        </w:rPr>
        <w:br/>
      </w:r>
      <w:r w:rsidRPr="00362A58">
        <w:rPr>
          <w:szCs w:val="28"/>
        </w:rPr>
        <w:t>на аффилированность при осуществлении государственных и муниципальных закупок, в том числе в рамках реализации мероприятий национальных (федеральных) проектов</w:t>
      </w:r>
      <w:r w:rsidR="00B95693">
        <w:rPr>
          <w:szCs w:val="28"/>
        </w:rPr>
        <w:t>,</w:t>
      </w:r>
      <w:r w:rsidRPr="00362A58">
        <w:rPr>
          <w:szCs w:val="28"/>
        </w:rPr>
        <w:t xml:space="preserve"> в </w:t>
      </w:r>
      <w:r w:rsidR="007235F8">
        <w:rPr>
          <w:szCs w:val="28"/>
        </w:rPr>
        <w:t>государственные и муниципальные органы</w:t>
      </w:r>
      <w:r w:rsidR="00B9555A">
        <w:rPr>
          <w:szCs w:val="28"/>
        </w:rPr>
        <w:t xml:space="preserve"> </w:t>
      </w:r>
      <w:r w:rsidRPr="00362A58">
        <w:rPr>
          <w:szCs w:val="28"/>
        </w:rPr>
        <w:lastRenderedPageBreak/>
        <w:t>направлена Дорожная карта</w:t>
      </w:r>
      <w:r w:rsidR="007235F8">
        <w:rPr>
          <w:szCs w:val="28"/>
        </w:rPr>
        <w:t xml:space="preserve"> </w:t>
      </w:r>
      <w:r w:rsidRPr="00362A58">
        <w:rPr>
          <w:szCs w:val="28"/>
        </w:rPr>
        <w:t>по проведению работы</w:t>
      </w:r>
      <w:r w:rsidR="00B95693">
        <w:rPr>
          <w:szCs w:val="28"/>
        </w:rPr>
        <w:t xml:space="preserve"> </w:t>
      </w:r>
      <w:r w:rsidRPr="00362A58">
        <w:rPr>
          <w:szCs w:val="28"/>
        </w:rPr>
        <w:t xml:space="preserve">по выявлению личной заинтересованности гражданских и муниципальных служащих </w:t>
      </w:r>
      <w:r w:rsidR="00B95693">
        <w:rPr>
          <w:szCs w:val="28"/>
        </w:rPr>
        <w:br/>
      </w:r>
      <w:r w:rsidRPr="00362A58">
        <w:rPr>
          <w:szCs w:val="28"/>
        </w:rPr>
        <w:t xml:space="preserve">при осуществлении таких закупок, которая приводит или может привести </w:t>
      </w:r>
      <w:r w:rsidR="00B95693">
        <w:rPr>
          <w:szCs w:val="28"/>
        </w:rPr>
        <w:br/>
      </w:r>
      <w:r w:rsidRPr="00362A58">
        <w:rPr>
          <w:szCs w:val="28"/>
        </w:rPr>
        <w:t>к конфликту интересов (письмо Администрации губернатора</w:t>
      </w:r>
      <w:r w:rsidR="00B95693">
        <w:rPr>
          <w:szCs w:val="28"/>
        </w:rPr>
        <w:t xml:space="preserve"> </w:t>
      </w:r>
      <w:r w:rsidRPr="00362A58">
        <w:rPr>
          <w:szCs w:val="28"/>
        </w:rPr>
        <w:t>от 25</w:t>
      </w:r>
      <w:r w:rsidR="00B9555A">
        <w:rPr>
          <w:szCs w:val="28"/>
        </w:rPr>
        <w:t xml:space="preserve"> августа </w:t>
      </w:r>
      <w:r w:rsidRPr="00362A58">
        <w:rPr>
          <w:szCs w:val="28"/>
        </w:rPr>
        <w:t>2022</w:t>
      </w:r>
      <w:r w:rsidR="00B9555A">
        <w:rPr>
          <w:szCs w:val="28"/>
        </w:rPr>
        <w:t xml:space="preserve"> г.</w:t>
      </w:r>
      <w:r w:rsidRPr="00362A58">
        <w:rPr>
          <w:szCs w:val="28"/>
        </w:rPr>
        <w:t xml:space="preserve"> № 01-92-556).</w:t>
      </w:r>
    </w:p>
    <w:p w14:paraId="13DE8F98" w14:textId="4179675D" w:rsidR="00362A58" w:rsidRPr="00362A58" w:rsidRDefault="00362A58" w:rsidP="00362A58">
      <w:pPr>
        <w:rPr>
          <w:szCs w:val="28"/>
        </w:rPr>
      </w:pPr>
      <w:r w:rsidRPr="00362A58">
        <w:rPr>
          <w:szCs w:val="28"/>
        </w:rPr>
        <w:t>Кроме того, в рамках ежегодного методического семинара-совещания для гражданских и муниципальных служащих, состоявшегося 16</w:t>
      </w:r>
      <w:r w:rsidR="00B9555A">
        <w:rPr>
          <w:szCs w:val="28"/>
        </w:rPr>
        <w:t xml:space="preserve"> декабря </w:t>
      </w:r>
      <w:r w:rsidR="00FD2522">
        <w:rPr>
          <w:szCs w:val="28"/>
        </w:rPr>
        <w:br/>
      </w:r>
      <w:r w:rsidRPr="00362A58">
        <w:rPr>
          <w:szCs w:val="28"/>
        </w:rPr>
        <w:t>2022</w:t>
      </w:r>
      <w:r w:rsidR="00B9555A">
        <w:rPr>
          <w:szCs w:val="28"/>
        </w:rPr>
        <w:t xml:space="preserve"> г.</w:t>
      </w:r>
      <w:r w:rsidRPr="00362A58">
        <w:rPr>
          <w:szCs w:val="28"/>
        </w:rPr>
        <w:t>, была доведена информация о практике</w:t>
      </w:r>
      <w:r w:rsidR="00FD2522">
        <w:rPr>
          <w:szCs w:val="28"/>
        </w:rPr>
        <w:t xml:space="preserve"> проведения анализа</w:t>
      </w:r>
      <w:r w:rsidRPr="00362A58">
        <w:rPr>
          <w:szCs w:val="28"/>
        </w:rPr>
        <w:t xml:space="preserve">, используемой Департаментом противодействия коррупции Свердловской области, для выявления аффилированности служащих при осуществлении закупок товаров, работ, услуг для обеспечения государственных </w:t>
      </w:r>
      <w:r w:rsidR="00FD2522">
        <w:rPr>
          <w:szCs w:val="28"/>
        </w:rPr>
        <w:br/>
      </w:r>
      <w:r w:rsidRPr="00362A58">
        <w:rPr>
          <w:szCs w:val="28"/>
        </w:rPr>
        <w:t>и муниципальных нужд.</w:t>
      </w:r>
    </w:p>
    <w:p w14:paraId="5C3785AC" w14:textId="660CA600" w:rsidR="006D5BCB" w:rsidRPr="00AB752C" w:rsidRDefault="00AB752C" w:rsidP="00AB752C">
      <w:pPr>
        <w:rPr>
          <w:szCs w:val="28"/>
        </w:rPr>
      </w:pPr>
      <w:r w:rsidRPr="00AB752C">
        <w:rPr>
          <w:szCs w:val="28"/>
        </w:rPr>
        <w:t xml:space="preserve">Дополнительно необходимо отметить с положительной стороны активизацию применения </w:t>
      </w:r>
      <w:r w:rsidR="00FD2522">
        <w:rPr>
          <w:szCs w:val="28"/>
        </w:rPr>
        <w:t>в ИОГВ и</w:t>
      </w:r>
      <w:r w:rsidRPr="00AB752C">
        <w:rPr>
          <w:szCs w:val="28"/>
        </w:rPr>
        <w:t xml:space="preserve"> ОМСУ декларации о конфликте интересов при осуществлении закупочных процедур, а также своевременную актуализацию анкетных данных, содержащих сведения о родственниках и свойственниках г</w:t>
      </w:r>
      <w:r w:rsidR="000A4680">
        <w:rPr>
          <w:szCs w:val="28"/>
        </w:rPr>
        <w:t>ражданских</w:t>
      </w:r>
      <w:r w:rsidR="00FD2522">
        <w:rPr>
          <w:szCs w:val="28"/>
        </w:rPr>
        <w:t xml:space="preserve"> и муниципальных</w:t>
      </w:r>
      <w:r w:rsidRPr="00AB752C">
        <w:rPr>
          <w:szCs w:val="28"/>
        </w:rPr>
        <w:t xml:space="preserve"> служащих, в том числе участвующих в осуществлении закупочных процедур.</w:t>
      </w:r>
    </w:p>
    <w:p w14:paraId="590FEDF3" w14:textId="77777777" w:rsidR="000A31E7" w:rsidRPr="00336B7B" w:rsidRDefault="000A31E7" w:rsidP="00336B7B"/>
    <w:p w14:paraId="532874A5" w14:textId="77777777" w:rsidR="00524E1B" w:rsidRPr="00524E1B" w:rsidRDefault="009F7047" w:rsidP="000A31E7">
      <w:pPr>
        <w:pStyle w:val="1"/>
        <w:numPr>
          <w:ilvl w:val="1"/>
          <w:numId w:val="37"/>
        </w:numPr>
        <w:spacing w:after="120"/>
        <w:ind w:left="0" w:firstLine="0"/>
      </w:pPr>
      <w:r>
        <w:t xml:space="preserve">Комиссии государственных и муниципальных органов </w:t>
      </w:r>
      <w:r w:rsidR="00D613C9">
        <w:br/>
      </w:r>
      <w:r>
        <w:t>по соблюдению требований к служебному поведению и урегулированию конфликта интересов</w:t>
      </w:r>
      <w:bookmarkEnd w:id="10"/>
    </w:p>
    <w:p w14:paraId="520FB0F6" w14:textId="1FAC9331" w:rsidR="00865B6A" w:rsidRDefault="00865B6A" w:rsidP="00865B6A">
      <w:pPr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 xml:space="preserve">Порядок деятельности комиссий </w:t>
      </w:r>
      <w:r w:rsidRPr="00865B6A">
        <w:rPr>
          <w:rFonts w:eastAsia="Calibri"/>
          <w:szCs w:val="28"/>
          <w:lang w:eastAsia="en-US"/>
        </w:rPr>
        <w:t xml:space="preserve">по соблюдению требований </w:t>
      </w:r>
      <w:r w:rsidR="00D613C9">
        <w:rPr>
          <w:rFonts w:eastAsia="Calibri"/>
          <w:szCs w:val="28"/>
          <w:lang w:eastAsia="en-US"/>
        </w:rPr>
        <w:br/>
      </w:r>
      <w:r w:rsidRPr="00865B6A">
        <w:rPr>
          <w:rFonts w:eastAsia="Calibri"/>
          <w:szCs w:val="28"/>
          <w:lang w:eastAsia="en-US"/>
        </w:rPr>
        <w:t>к служебному поведению гражданских служащих края и урегулированию конфликта интересов</w:t>
      </w:r>
      <w:r>
        <w:rPr>
          <w:rFonts w:eastAsia="Calibri"/>
          <w:szCs w:val="28"/>
          <w:lang w:eastAsia="en-US"/>
        </w:rPr>
        <w:t xml:space="preserve"> утвержден указом губернатора края от 24 августа 2010 г. № 59 в соответствии с требованиями Указа Президента Р</w:t>
      </w:r>
      <w:r w:rsidR="00B95693">
        <w:rPr>
          <w:rFonts w:eastAsia="Calibri"/>
          <w:szCs w:val="28"/>
          <w:lang w:eastAsia="en-US"/>
        </w:rPr>
        <w:t xml:space="preserve">Ф </w:t>
      </w:r>
      <w:r>
        <w:rPr>
          <w:rFonts w:eastAsia="Calibri"/>
          <w:szCs w:val="28"/>
          <w:lang w:eastAsia="en-US"/>
        </w:rPr>
        <w:t xml:space="preserve">от </w:t>
      </w:r>
      <w:r w:rsidR="00DA4979">
        <w:rPr>
          <w:rFonts w:eastAsia="Calibri"/>
          <w:szCs w:val="28"/>
          <w:lang w:eastAsia="en-US"/>
        </w:rPr>
        <w:t>0</w:t>
      </w:r>
      <w:r>
        <w:rPr>
          <w:rFonts w:eastAsia="Calibri"/>
          <w:szCs w:val="28"/>
          <w:lang w:eastAsia="en-US"/>
        </w:rPr>
        <w:t>1 июля 2010 г. № 821 «</w:t>
      </w:r>
      <w:r w:rsidRPr="00865B6A">
        <w:rPr>
          <w:rFonts w:eastAsia="Calibri"/>
          <w:szCs w:val="28"/>
          <w:lang w:eastAsia="en-US"/>
        </w:rPr>
        <w:t>О комиссиях по соблюдению требований</w:t>
      </w:r>
      <w:r w:rsidR="00B95693">
        <w:rPr>
          <w:rFonts w:eastAsia="Calibri"/>
          <w:szCs w:val="28"/>
          <w:lang w:eastAsia="en-US"/>
        </w:rPr>
        <w:t xml:space="preserve"> </w:t>
      </w:r>
      <w:r w:rsidRPr="00865B6A">
        <w:rPr>
          <w:rFonts w:eastAsia="Calibri"/>
          <w:szCs w:val="28"/>
          <w:lang w:eastAsia="en-US"/>
        </w:rPr>
        <w:t>к служебному поведению федеральных государственных служащих</w:t>
      </w:r>
      <w:r w:rsidR="00B95693">
        <w:rPr>
          <w:rFonts w:eastAsia="Calibri"/>
          <w:szCs w:val="28"/>
          <w:lang w:eastAsia="en-US"/>
        </w:rPr>
        <w:t xml:space="preserve"> </w:t>
      </w:r>
      <w:r w:rsidR="002C440D">
        <w:rPr>
          <w:rFonts w:eastAsia="Calibri"/>
          <w:szCs w:val="28"/>
          <w:lang w:eastAsia="en-US"/>
        </w:rPr>
        <w:t xml:space="preserve"> </w:t>
      </w:r>
      <w:r w:rsidR="00931496">
        <w:rPr>
          <w:rFonts w:eastAsia="Calibri"/>
          <w:szCs w:val="28"/>
          <w:lang w:eastAsia="en-US"/>
        </w:rPr>
        <w:t xml:space="preserve"> </w:t>
      </w:r>
      <w:r w:rsidRPr="00865B6A">
        <w:rPr>
          <w:rFonts w:eastAsia="Calibri"/>
          <w:szCs w:val="28"/>
          <w:lang w:eastAsia="en-US"/>
        </w:rPr>
        <w:t>и урегулированию конфликта интересов</w:t>
      </w:r>
      <w:r>
        <w:rPr>
          <w:rFonts w:eastAsia="Calibri"/>
          <w:szCs w:val="28"/>
          <w:lang w:eastAsia="en-US"/>
        </w:rPr>
        <w:t>».</w:t>
      </w:r>
    </w:p>
    <w:p w14:paraId="6D909A30" w14:textId="0E493375" w:rsidR="00FA4BD8" w:rsidRPr="00DA4979" w:rsidRDefault="00FA4BD8" w:rsidP="00FA4BD8">
      <w:pPr>
        <w:rPr>
          <w:color w:val="FF0000"/>
          <w:szCs w:val="28"/>
        </w:rPr>
      </w:pPr>
      <w:r w:rsidRPr="00865B6A">
        <w:rPr>
          <w:rFonts w:eastAsia="Calibri"/>
          <w:szCs w:val="28"/>
        </w:rPr>
        <w:t xml:space="preserve">В рамках заседаний комиссий в обязательном порядке исследуются все обстоятельства совершенного коррупционного правонарушения, решение принимается с учетом </w:t>
      </w:r>
      <w:r w:rsidRPr="00865B6A">
        <w:rPr>
          <w:szCs w:val="28"/>
        </w:rPr>
        <w:t>Обзора практики привлечения к ответственности государств</w:t>
      </w:r>
      <w:r>
        <w:rPr>
          <w:szCs w:val="28"/>
        </w:rPr>
        <w:t xml:space="preserve">енных (муниципальных) служащих </w:t>
      </w:r>
      <w:r w:rsidRPr="00865B6A">
        <w:rPr>
          <w:szCs w:val="28"/>
        </w:rPr>
        <w:t>за несоблюдение запретов, ограничени</w:t>
      </w:r>
      <w:r>
        <w:rPr>
          <w:szCs w:val="28"/>
        </w:rPr>
        <w:t xml:space="preserve">й, требований о предотвращении </w:t>
      </w:r>
      <w:r w:rsidRPr="00865B6A">
        <w:rPr>
          <w:szCs w:val="28"/>
        </w:rPr>
        <w:t>или</w:t>
      </w:r>
      <w:r>
        <w:rPr>
          <w:szCs w:val="28"/>
        </w:rPr>
        <w:t xml:space="preserve"> </w:t>
      </w:r>
      <w:r w:rsidRPr="00865B6A">
        <w:rPr>
          <w:szCs w:val="28"/>
        </w:rPr>
        <w:t>об урегулировании конфликта интересов и неисполнении обязанностей, устано</w:t>
      </w:r>
      <w:r>
        <w:rPr>
          <w:szCs w:val="28"/>
        </w:rPr>
        <w:t xml:space="preserve">вленных в целях противодействия </w:t>
      </w:r>
      <w:r w:rsidRPr="00865B6A">
        <w:rPr>
          <w:szCs w:val="28"/>
        </w:rPr>
        <w:t xml:space="preserve">коррупции, разработанного </w:t>
      </w:r>
      <w:r w:rsidRPr="007235F8">
        <w:rPr>
          <w:szCs w:val="28"/>
        </w:rPr>
        <w:t xml:space="preserve">Министерством труда </w:t>
      </w:r>
      <w:r w:rsidR="00FD2522">
        <w:rPr>
          <w:szCs w:val="28"/>
        </w:rPr>
        <w:br/>
      </w:r>
      <w:r w:rsidRPr="007235F8">
        <w:rPr>
          <w:szCs w:val="28"/>
        </w:rPr>
        <w:t>и социальной защиты РФ.</w:t>
      </w:r>
    </w:p>
    <w:p w14:paraId="5F7812C8" w14:textId="3D5E413D" w:rsidR="00FA4BD8" w:rsidRDefault="00FD2522" w:rsidP="00FA4BD8">
      <w:pPr>
        <w:autoSpaceDE w:val="0"/>
        <w:autoSpaceDN w:val="0"/>
        <w:adjustRightInd w:val="0"/>
        <w:ind w:firstLine="0"/>
        <w:rPr>
          <w:rFonts w:eastAsia="Calibri"/>
          <w:szCs w:val="28"/>
          <w:lang w:eastAsia="en-US"/>
        </w:rPr>
      </w:pPr>
      <w:r>
        <w:rPr>
          <w:noProof/>
          <w:szCs w:val="28"/>
        </w:rPr>
        <w:lastRenderedPageBreak/>
        <w:drawing>
          <wp:anchor distT="0" distB="0" distL="114300" distR="114300" simplePos="0" relativeHeight="251660800" behindDoc="0" locked="0" layoutInCell="1" allowOverlap="1" wp14:anchorId="01AF8196" wp14:editId="29866862">
            <wp:simplePos x="0" y="0"/>
            <wp:positionH relativeFrom="margin">
              <wp:posOffset>-13335</wp:posOffset>
            </wp:positionH>
            <wp:positionV relativeFrom="margin">
              <wp:posOffset>1708785</wp:posOffset>
            </wp:positionV>
            <wp:extent cx="5905500" cy="2266950"/>
            <wp:effectExtent l="0" t="0" r="0" b="0"/>
            <wp:wrapSquare wrapText="bothSides"/>
            <wp:docPr id="176" name="Объект 1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8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A4BD8">
        <w:rPr>
          <w:rFonts w:eastAsia="Calibri"/>
          <w:szCs w:val="28"/>
          <w:lang w:eastAsia="en-US"/>
        </w:rPr>
        <w:tab/>
        <w:t xml:space="preserve">Всего в государственных и муниципальных органах проведено </w:t>
      </w:r>
      <w:r w:rsidR="00FA4BD8" w:rsidRPr="00FD259A">
        <w:rPr>
          <w:rFonts w:eastAsia="Calibri"/>
          <w:szCs w:val="28"/>
          <w:lang w:eastAsia="en-US"/>
        </w:rPr>
        <w:t>179 заседаний антикоррупционных комиссий (в 202</w:t>
      </w:r>
      <w:r w:rsidR="00FA4BD8">
        <w:rPr>
          <w:rFonts w:eastAsia="Calibri"/>
          <w:szCs w:val="28"/>
          <w:lang w:eastAsia="en-US"/>
        </w:rPr>
        <w:t>1</w:t>
      </w:r>
      <w:r w:rsidR="00FA4BD8" w:rsidRPr="00FD259A">
        <w:rPr>
          <w:rFonts w:eastAsia="Calibri"/>
          <w:szCs w:val="28"/>
          <w:lang w:eastAsia="en-US"/>
        </w:rPr>
        <w:t xml:space="preserve"> г. – 261 заседание). </w:t>
      </w:r>
      <w:r w:rsidR="00FA4BD8">
        <w:rPr>
          <w:rFonts w:eastAsia="Calibri"/>
          <w:szCs w:val="28"/>
          <w:lang w:eastAsia="en-US"/>
        </w:rPr>
        <w:t xml:space="preserve">Большинство вопросов, рассмотренных на указанных заседаниях, касаются представления недостоверных и (или) неполных сведений о доходах, к этому же направлению относится и большинство установленных комиссиями нарушений и примененных на основании протоколов заседаний комиссий взысканий (см. диаграммы 5, 6, 7). </w:t>
      </w:r>
    </w:p>
    <w:p w14:paraId="061AD22E" w14:textId="7F395D74" w:rsidR="00FD2522" w:rsidRDefault="00FD2522" w:rsidP="00FD2522">
      <w:pPr>
        <w:autoSpaceDE w:val="0"/>
        <w:autoSpaceDN w:val="0"/>
        <w:adjustRightInd w:val="0"/>
        <w:ind w:firstLine="0"/>
        <w:rPr>
          <w:szCs w:val="28"/>
        </w:rPr>
      </w:pPr>
      <w:r>
        <w:rPr>
          <w:noProof/>
        </w:rPr>
        <w:drawing>
          <wp:anchor distT="0" distB="0" distL="114300" distR="114300" simplePos="0" relativeHeight="251657728" behindDoc="0" locked="0" layoutInCell="1" allowOverlap="0" wp14:anchorId="557F68F2" wp14:editId="2D7D00E9">
            <wp:simplePos x="0" y="0"/>
            <wp:positionH relativeFrom="column">
              <wp:posOffset>-3810</wp:posOffset>
            </wp:positionH>
            <wp:positionV relativeFrom="paragraph">
              <wp:posOffset>2651760</wp:posOffset>
            </wp:positionV>
            <wp:extent cx="5972175" cy="2066925"/>
            <wp:effectExtent l="0" t="0" r="9525" b="9525"/>
            <wp:wrapTopAndBottom/>
            <wp:docPr id="169" name="Объект 1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9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szCs w:val="28"/>
        </w:rPr>
        <w:t>Диаграмма 5. Информация о рассмотренных комиссиями вопросах</w:t>
      </w:r>
    </w:p>
    <w:p w14:paraId="347A368D" w14:textId="2B4FE0F5" w:rsidR="00FA4BD8" w:rsidRDefault="00FD2522" w:rsidP="00FD2522">
      <w:pPr>
        <w:autoSpaceDE w:val="0"/>
        <w:autoSpaceDN w:val="0"/>
        <w:adjustRightInd w:val="0"/>
        <w:ind w:firstLine="0"/>
        <w:rPr>
          <w:rFonts w:eastAsia="Calibri"/>
          <w:szCs w:val="28"/>
          <w:lang w:eastAsia="en-US"/>
        </w:rPr>
      </w:pPr>
      <w:r>
        <w:rPr>
          <w:noProof/>
        </w:rPr>
        <w:drawing>
          <wp:anchor distT="0" distB="0" distL="114300" distR="114300" simplePos="0" relativeHeight="251665920" behindDoc="0" locked="0" layoutInCell="1" allowOverlap="0" wp14:anchorId="10CF1B64" wp14:editId="6CD8A085">
            <wp:simplePos x="0" y="0"/>
            <wp:positionH relativeFrom="column">
              <wp:posOffset>5715</wp:posOffset>
            </wp:positionH>
            <wp:positionV relativeFrom="paragraph">
              <wp:posOffset>2533650</wp:posOffset>
            </wp:positionV>
            <wp:extent cx="5972175" cy="2028825"/>
            <wp:effectExtent l="0" t="0" r="9525" b="9525"/>
            <wp:wrapTopAndBottom/>
            <wp:docPr id="3" name="Объект 1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0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A4BD8">
        <w:rPr>
          <w:rFonts w:eastAsia="Calibri"/>
          <w:szCs w:val="28"/>
          <w:lang w:eastAsia="en-US"/>
        </w:rPr>
        <w:t>Диаграмма 6. Информация об установленных комиссиями нарушениях</w:t>
      </w:r>
    </w:p>
    <w:p w14:paraId="0F43117D" w14:textId="1D087CFF" w:rsidR="00FA4BD8" w:rsidRDefault="00FD2522" w:rsidP="00FA4BD8">
      <w:pPr>
        <w:ind w:firstLine="0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 xml:space="preserve">Диаграмма 7. Сведения о применении взысканий по итогам рассмотрения </w:t>
      </w:r>
      <w:r>
        <w:rPr>
          <w:rFonts w:eastAsia="Calibri"/>
          <w:szCs w:val="28"/>
          <w:lang w:eastAsia="en-US"/>
        </w:rPr>
        <w:br/>
        <w:t>информации на заседаниях комиссий</w:t>
      </w:r>
    </w:p>
    <w:p w14:paraId="3F04B119" w14:textId="36F05178" w:rsidR="00E35D5D" w:rsidRPr="000625AF" w:rsidRDefault="00E35D5D" w:rsidP="00865B6A">
      <w:pPr>
        <w:rPr>
          <w:rFonts w:eastAsia="Calibri"/>
          <w:szCs w:val="28"/>
          <w:lang w:eastAsia="en-US"/>
        </w:rPr>
      </w:pPr>
      <w:r w:rsidRPr="00B2567A">
        <w:rPr>
          <w:rFonts w:eastAsia="Calibri"/>
          <w:szCs w:val="28"/>
          <w:lang w:eastAsia="en-US"/>
        </w:rPr>
        <w:lastRenderedPageBreak/>
        <w:t xml:space="preserve">Кроме того, указом губернатора </w:t>
      </w:r>
      <w:r w:rsidR="00962182" w:rsidRPr="00B2567A">
        <w:rPr>
          <w:rFonts w:eastAsia="Calibri"/>
          <w:szCs w:val="28"/>
          <w:lang w:eastAsia="en-US"/>
        </w:rPr>
        <w:t xml:space="preserve">края от </w:t>
      </w:r>
      <w:r w:rsidR="00B2567A" w:rsidRPr="00B2567A">
        <w:rPr>
          <w:rFonts w:eastAsia="Calibri"/>
          <w:szCs w:val="28"/>
          <w:lang w:eastAsia="en-US"/>
        </w:rPr>
        <w:t xml:space="preserve">28 февраля 2019 г. </w:t>
      </w:r>
      <w:r w:rsidR="00962182" w:rsidRPr="00B2567A">
        <w:rPr>
          <w:rFonts w:eastAsia="Calibri"/>
          <w:szCs w:val="28"/>
          <w:lang w:eastAsia="en-US"/>
        </w:rPr>
        <w:t>№ 26</w:t>
      </w:r>
      <w:r w:rsidRPr="00B2567A">
        <w:rPr>
          <w:rFonts w:eastAsia="Calibri"/>
          <w:szCs w:val="28"/>
          <w:lang w:eastAsia="en-US"/>
        </w:rPr>
        <w:t xml:space="preserve"> утвержден порядок </w:t>
      </w:r>
      <w:r w:rsidR="00962182" w:rsidRPr="00B2567A">
        <w:rPr>
          <w:rFonts w:eastAsia="Calibri"/>
          <w:szCs w:val="28"/>
          <w:lang w:eastAsia="en-US"/>
        </w:rPr>
        <w:t>деятельности комиссии по рассмотрению вопросов соблюдения лицами, замещающими муниципальные должности, должности глав местных администраций по контракту, антикоррупционных требований.</w:t>
      </w:r>
    </w:p>
    <w:p w14:paraId="320ADCDB" w14:textId="1F73CE45" w:rsidR="00613E55" w:rsidRPr="00613E55" w:rsidRDefault="00613E55" w:rsidP="00613E55">
      <w:pPr>
        <w:rPr>
          <w:szCs w:val="26"/>
        </w:rPr>
      </w:pPr>
      <w:r w:rsidRPr="00613E55">
        <w:rPr>
          <w:szCs w:val="28"/>
        </w:rPr>
        <w:t xml:space="preserve">В целях обеспечения контроля за применением мер юридической ответственности за совершение гражданскими служащими коррупционных правонарушений </w:t>
      </w:r>
      <w:r w:rsidRPr="00613E55">
        <w:rPr>
          <w:szCs w:val="26"/>
        </w:rPr>
        <w:t>представител</w:t>
      </w:r>
      <w:r>
        <w:rPr>
          <w:szCs w:val="26"/>
        </w:rPr>
        <w:t>ь</w:t>
      </w:r>
      <w:r w:rsidRPr="00613E55">
        <w:rPr>
          <w:szCs w:val="26"/>
        </w:rPr>
        <w:t xml:space="preserve"> </w:t>
      </w:r>
      <w:r>
        <w:rPr>
          <w:szCs w:val="26"/>
        </w:rPr>
        <w:t>ОПКиИП входи</w:t>
      </w:r>
      <w:r w:rsidRPr="00613E55">
        <w:rPr>
          <w:szCs w:val="26"/>
        </w:rPr>
        <w:t>т в состав комиссий</w:t>
      </w:r>
      <w:r w:rsidR="00DA4979">
        <w:rPr>
          <w:szCs w:val="26"/>
        </w:rPr>
        <w:br/>
      </w:r>
      <w:r w:rsidRPr="00613E55">
        <w:rPr>
          <w:szCs w:val="26"/>
        </w:rPr>
        <w:t>по</w:t>
      </w:r>
      <w:r>
        <w:rPr>
          <w:szCs w:val="26"/>
        </w:rPr>
        <w:t xml:space="preserve"> </w:t>
      </w:r>
      <w:r w:rsidRPr="00613E55">
        <w:rPr>
          <w:szCs w:val="26"/>
        </w:rPr>
        <w:t>соблюдению требований к служебному поведению и урегулированию конфликта интересов</w:t>
      </w:r>
      <w:r>
        <w:rPr>
          <w:szCs w:val="26"/>
        </w:rPr>
        <w:t>, образованных в государственных органах</w:t>
      </w:r>
      <w:r w:rsidR="006C13E6">
        <w:rPr>
          <w:szCs w:val="26"/>
        </w:rPr>
        <w:t xml:space="preserve"> и администрациях муниципальных и городских округов</w:t>
      </w:r>
      <w:r w:rsidRPr="00613E55">
        <w:rPr>
          <w:szCs w:val="26"/>
        </w:rPr>
        <w:t>.</w:t>
      </w:r>
    </w:p>
    <w:p w14:paraId="65C7900D" w14:textId="00CFBFC7" w:rsidR="00613E55" w:rsidRPr="00FD259A" w:rsidRDefault="00613E55" w:rsidP="00865B6A">
      <w:pPr>
        <w:rPr>
          <w:rFonts w:eastAsia="Calibri"/>
          <w:szCs w:val="28"/>
          <w:lang w:eastAsia="en-US"/>
        </w:rPr>
      </w:pPr>
      <w:r w:rsidRPr="00FD259A">
        <w:rPr>
          <w:rFonts w:eastAsia="Calibri"/>
          <w:szCs w:val="28"/>
          <w:lang w:eastAsia="en-US"/>
        </w:rPr>
        <w:t xml:space="preserve">За отчетный период с участием гражданских служащих ОПКиИП было проведено </w:t>
      </w:r>
      <w:r w:rsidR="0022102C">
        <w:rPr>
          <w:rFonts w:eastAsia="Calibri"/>
          <w:szCs w:val="28"/>
          <w:lang w:eastAsia="en-US"/>
        </w:rPr>
        <w:t>65</w:t>
      </w:r>
      <w:r w:rsidR="00B656BC" w:rsidRPr="00FD259A">
        <w:rPr>
          <w:rFonts w:eastAsia="Calibri"/>
          <w:szCs w:val="28"/>
          <w:lang w:eastAsia="en-US"/>
        </w:rPr>
        <w:t xml:space="preserve"> заседаний</w:t>
      </w:r>
      <w:r w:rsidR="00BB1B0F" w:rsidRPr="00FD259A">
        <w:rPr>
          <w:rFonts w:eastAsia="Calibri"/>
          <w:szCs w:val="28"/>
          <w:lang w:eastAsia="en-US"/>
        </w:rPr>
        <w:t xml:space="preserve"> комиссий</w:t>
      </w:r>
      <w:r w:rsidRPr="00FD259A">
        <w:rPr>
          <w:rFonts w:eastAsia="Calibri"/>
          <w:szCs w:val="28"/>
          <w:lang w:eastAsia="en-US"/>
        </w:rPr>
        <w:t xml:space="preserve"> по соблюдению требований к служебному поведению </w:t>
      </w:r>
      <w:r w:rsidR="0022102C">
        <w:rPr>
          <w:rFonts w:eastAsia="Calibri"/>
          <w:szCs w:val="28"/>
          <w:lang w:eastAsia="en-US"/>
        </w:rPr>
        <w:t xml:space="preserve">гражданских и </w:t>
      </w:r>
      <w:r w:rsidRPr="00FD259A">
        <w:rPr>
          <w:rFonts w:eastAsia="Calibri"/>
          <w:szCs w:val="28"/>
          <w:lang w:eastAsia="en-US"/>
        </w:rPr>
        <w:t xml:space="preserve">муниципальных служащих, по результатам </w:t>
      </w:r>
      <w:r w:rsidRPr="007235F8">
        <w:rPr>
          <w:rFonts w:eastAsia="Calibri"/>
          <w:szCs w:val="28"/>
          <w:lang w:eastAsia="en-US"/>
        </w:rPr>
        <w:t>котор</w:t>
      </w:r>
      <w:r w:rsidR="00DA4979" w:rsidRPr="007235F8">
        <w:rPr>
          <w:rFonts w:eastAsia="Calibri"/>
          <w:szCs w:val="28"/>
          <w:lang w:eastAsia="en-US"/>
        </w:rPr>
        <w:t>ых</w:t>
      </w:r>
      <w:r w:rsidRPr="00FD259A">
        <w:rPr>
          <w:rFonts w:eastAsia="Calibri"/>
          <w:szCs w:val="28"/>
          <w:lang w:eastAsia="en-US"/>
        </w:rPr>
        <w:t xml:space="preserve"> применено </w:t>
      </w:r>
      <w:r w:rsidR="0022102C">
        <w:rPr>
          <w:rFonts w:eastAsia="Calibri"/>
          <w:szCs w:val="28"/>
          <w:lang w:eastAsia="en-US"/>
        </w:rPr>
        <w:t>23</w:t>
      </w:r>
      <w:r w:rsidR="00BB1B0F" w:rsidRPr="00FD259A">
        <w:rPr>
          <w:rFonts w:eastAsia="Calibri"/>
          <w:szCs w:val="28"/>
          <w:lang w:eastAsia="en-US"/>
        </w:rPr>
        <w:t xml:space="preserve"> взыскани</w:t>
      </w:r>
      <w:r w:rsidR="0022102C">
        <w:rPr>
          <w:rFonts w:eastAsia="Calibri"/>
          <w:szCs w:val="28"/>
          <w:lang w:eastAsia="en-US"/>
        </w:rPr>
        <w:t xml:space="preserve">я за совершение коррупционных </w:t>
      </w:r>
      <w:r w:rsidRPr="00FD259A">
        <w:rPr>
          <w:rFonts w:eastAsia="Calibri"/>
          <w:szCs w:val="28"/>
          <w:lang w:eastAsia="en-US"/>
        </w:rPr>
        <w:t>правонарушений.</w:t>
      </w:r>
    </w:p>
    <w:p w14:paraId="5D1E2312" w14:textId="2CCBDD77" w:rsidR="00312279" w:rsidRDefault="00312279" w:rsidP="00ED17F1">
      <w:pPr>
        <w:autoSpaceDE w:val="0"/>
        <w:autoSpaceDN w:val="0"/>
        <w:adjustRightInd w:val="0"/>
        <w:ind w:firstLine="0"/>
        <w:rPr>
          <w:rFonts w:eastAsia="Calibri"/>
          <w:szCs w:val="28"/>
          <w:lang w:eastAsia="en-US"/>
        </w:rPr>
      </w:pPr>
    </w:p>
    <w:p w14:paraId="6834519D" w14:textId="77777777" w:rsidR="00312279" w:rsidRDefault="00312279" w:rsidP="00ED17F1">
      <w:pPr>
        <w:autoSpaceDE w:val="0"/>
        <w:autoSpaceDN w:val="0"/>
        <w:adjustRightInd w:val="0"/>
        <w:ind w:firstLine="0"/>
        <w:rPr>
          <w:rFonts w:eastAsia="Calibri"/>
          <w:szCs w:val="28"/>
          <w:lang w:eastAsia="en-US"/>
        </w:rPr>
      </w:pPr>
    </w:p>
    <w:p w14:paraId="3A2BD957" w14:textId="77777777" w:rsidR="00FF34FA" w:rsidRPr="00E57F4A" w:rsidRDefault="00E57F4A" w:rsidP="00E57F4A">
      <w:pPr>
        <w:pStyle w:val="1"/>
        <w:rPr>
          <w:rFonts w:eastAsia="Calibri"/>
          <w:lang w:eastAsia="en-US"/>
        </w:rPr>
      </w:pPr>
      <w:r w:rsidRPr="00E57F4A">
        <w:rPr>
          <w:rFonts w:eastAsia="Calibri"/>
          <w:lang w:eastAsia="en-US"/>
        </w:rPr>
        <w:t>АНТИКОРРУПЦИОННОЕ ПРОСВЕЩЕНИЕ И ПРОПАГАНДА</w:t>
      </w:r>
    </w:p>
    <w:p w14:paraId="3F3DA843" w14:textId="77777777" w:rsidR="00596EC1" w:rsidRDefault="00FA6902" w:rsidP="00B656BC">
      <w:pPr>
        <w:pStyle w:val="1"/>
        <w:numPr>
          <w:ilvl w:val="1"/>
          <w:numId w:val="37"/>
        </w:numPr>
        <w:spacing w:after="120"/>
        <w:ind w:left="0" w:firstLine="0"/>
      </w:pPr>
      <w:r>
        <w:t>Обуч</w:t>
      </w:r>
      <w:r w:rsidR="006B4CF9">
        <w:t>ение</w:t>
      </w:r>
      <w:r>
        <w:t xml:space="preserve"> </w:t>
      </w:r>
      <w:r w:rsidR="006B4CF9">
        <w:t>по вопросам применения антикоррупционного законодательства</w:t>
      </w:r>
    </w:p>
    <w:p w14:paraId="71A49564" w14:textId="77777777" w:rsidR="007235F8" w:rsidRDefault="00596EC1" w:rsidP="007235F8">
      <w:pPr>
        <w:rPr>
          <w:szCs w:val="20"/>
          <w:lang w:eastAsia="en-US"/>
        </w:rPr>
      </w:pPr>
      <w:r w:rsidRPr="00596EC1">
        <w:rPr>
          <w:szCs w:val="20"/>
          <w:lang w:eastAsia="en-US"/>
        </w:rPr>
        <w:t xml:space="preserve">Ежегодно обеспечивается выполнение государственного заказа </w:t>
      </w:r>
      <w:r w:rsidRPr="00596EC1">
        <w:rPr>
          <w:szCs w:val="20"/>
          <w:lang w:eastAsia="en-US"/>
        </w:rPr>
        <w:br/>
        <w:t xml:space="preserve">по повышению квалификации гражданских </w:t>
      </w:r>
      <w:r w:rsidR="0042306A">
        <w:rPr>
          <w:szCs w:val="20"/>
          <w:lang w:eastAsia="en-US"/>
        </w:rPr>
        <w:t xml:space="preserve">и муниципальных </w:t>
      </w:r>
      <w:r w:rsidRPr="00596EC1">
        <w:rPr>
          <w:szCs w:val="20"/>
          <w:lang w:eastAsia="en-US"/>
        </w:rPr>
        <w:t xml:space="preserve">служащих, </w:t>
      </w:r>
      <w:r w:rsidRPr="00596EC1">
        <w:rPr>
          <w:szCs w:val="20"/>
          <w:lang w:eastAsia="en-US"/>
        </w:rPr>
        <w:br/>
        <w:t xml:space="preserve">в том числе по учебным </w:t>
      </w:r>
      <w:r w:rsidR="0042306A">
        <w:rPr>
          <w:szCs w:val="20"/>
          <w:lang w:eastAsia="en-US"/>
        </w:rPr>
        <w:t>программам</w:t>
      </w:r>
      <w:r w:rsidRPr="00596EC1">
        <w:rPr>
          <w:szCs w:val="20"/>
          <w:lang w:eastAsia="en-US"/>
        </w:rPr>
        <w:t xml:space="preserve"> в сфере противодействия коррупции.</w:t>
      </w:r>
    </w:p>
    <w:p w14:paraId="5A1B2FFF" w14:textId="087804A8" w:rsidR="00B938FA" w:rsidRPr="007235F8" w:rsidRDefault="00FD2522" w:rsidP="007235F8">
      <w:pPr>
        <w:rPr>
          <w:szCs w:val="20"/>
          <w:lang w:eastAsia="en-US"/>
        </w:rPr>
      </w:pPr>
      <w:r>
        <w:rPr>
          <w:noProof/>
        </w:rPr>
        <w:drawing>
          <wp:anchor distT="0" distB="0" distL="114300" distR="114300" simplePos="0" relativeHeight="251676160" behindDoc="0" locked="0" layoutInCell="1" allowOverlap="0" wp14:anchorId="4E077EC9" wp14:editId="715A14D9">
            <wp:simplePos x="0" y="0"/>
            <wp:positionH relativeFrom="column">
              <wp:posOffset>-3810</wp:posOffset>
            </wp:positionH>
            <wp:positionV relativeFrom="paragraph">
              <wp:posOffset>1070610</wp:posOffset>
            </wp:positionV>
            <wp:extent cx="5943600" cy="2028825"/>
            <wp:effectExtent l="0" t="0" r="0" b="9525"/>
            <wp:wrapTopAndBottom/>
            <wp:docPr id="11" name="Объект 1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1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96EC1" w:rsidRPr="0053470F">
        <w:rPr>
          <w:szCs w:val="24"/>
        </w:rPr>
        <w:t xml:space="preserve">Так, в отчетном периоде </w:t>
      </w:r>
      <w:r w:rsidR="00B938FA" w:rsidRPr="0053470F">
        <w:rPr>
          <w:szCs w:val="24"/>
        </w:rPr>
        <w:t xml:space="preserve">во исполнение положений Национального плана </w:t>
      </w:r>
      <w:r w:rsidR="00596EC1" w:rsidRPr="0053470F">
        <w:rPr>
          <w:szCs w:val="24"/>
        </w:rPr>
        <w:t xml:space="preserve">повышение квалификации по антикоррупционной тематике </w:t>
      </w:r>
      <w:r w:rsidR="00E146C0" w:rsidRPr="0053470F">
        <w:rPr>
          <w:szCs w:val="24"/>
        </w:rPr>
        <w:t xml:space="preserve">всего </w:t>
      </w:r>
      <w:r w:rsidR="00596EC1" w:rsidRPr="0053470F">
        <w:rPr>
          <w:szCs w:val="24"/>
        </w:rPr>
        <w:t xml:space="preserve">прошли </w:t>
      </w:r>
      <w:r w:rsidR="00B938FA" w:rsidRPr="0053470F">
        <w:rPr>
          <w:szCs w:val="24"/>
        </w:rPr>
        <w:t>426</w:t>
      </w:r>
      <w:r w:rsidR="00E146C0" w:rsidRPr="0053470F">
        <w:rPr>
          <w:szCs w:val="24"/>
        </w:rPr>
        <w:t xml:space="preserve"> гражданских служащих и </w:t>
      </w:r>
      <w:r w:rsidR="00B938FA" w:rsidRPr="0053470F">
        <w:rPr>
          <w:szCs w:val="24"/>
        </w:rPr>
        <w:t>180 муниципальных служащих (диаграмма 8).</w:t>
      </w:r>
    </w:p>
    <w:p w14:paraId="600D3A07" w14:textId="7DE7E4A0" w:rsidR="00596EC1" w:rsidRDefault="0053470F" w:rsidP="0053470F">
      <w:pPr>
        <w:ind w:firstLine="0"/>
        <w:rPr>
          <w:color w:val="FF0000"/>
          <w:szCs w:val="24"/>
        </w:rPr>
      </w:pPr>
      <w:r w:rsidRPr="0053470F">
        <w:rPr>
          <w:szCs w:val="24"/>
        </w:rPr>
        <w:t>Диаграмма 8. Количество обучившихся служащих</w:t>
      </w:r>
      <w:r w:rsidR="00E146C0" w:rsidRPr="0053470F">
        <w:rPr>
          <w:szCs w:val="24"/>
        </w:rPr>
        <w:t xml:space="preserve"> </w:t>
      </w:r>
    </w:p>
    <w:p w14:paraId="76780A10" w14:textId="77777777" w:rsidR="0053470F" w:rsidRPr="00A3112A" w:rsidRDefault="0053470F" w:rsidP="0053470F">
      <w:pPr>
        <w:ind w:firstLine="0"/>
        <w:rPr>
          <w:color w:val="FF0000"/>
          <w:szCs w:val="28"/>
        </w:rPr>
      </w:pPr>
    </w:p>
    <w:p w14:paraId="7626FAC0" w14:textId="77777777" w:rsidR="00B5407A" w:rsidRDefault="004E08E5" w:rsidP="0050384F">
      <w:pPr>
        <w:spacing w:after="160"/>
        <w:ind w:firstLine="708"/>
        <w:contextualSpacing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lastRenderedPageBreak/>
        <w:t xml:space="preserve">Администрацией </w:t>
      </w:r>
      <w:r w:rsidR="000A4680">
        <w:rPr>
          <w:rFonts w:eastAsia="Calibri"/>
          <w:szCs w:val="28"/>
          <w:lang w:eastAsia="en-US"/>
        </w:rPr>
        <w:t xml:space="preserve">губернатора </w:t>
      </w:r>
      <w:r>
        <w:rPr>
          <w:rFonts w:eastAsia="Calibri"/>
          <w:szCs w:val="28"/>
          <w:lang w:eastAsia="en-US"/>
        </w:rPr>
        <w:t xml:space="preserve">организовано проведение </w:t>
      </w:r>
      <w:r w:rsidR="0050384F" w:rsidRPr="0050384F">
        <w:rPr>
          <w:rFonts w:eastAsia="Calibri"/>
          <w:szCs w:val="28"/>
          <w:lang w:eastAsia="en-US"/>
        </w:rPr>
        <w:t>межведом</w:t>
      </w:r>
      <w:r w:rsidR="009E41DB">
        <w:rPr>
          <w:rFonts w:eastAsia="Calibri"/>
          <w:szCs w:val="28"/>
          <w:lang w:eastAsia="en-US"/>
        </w:rPr>
        <w:t>ственных методических семинаров</w:t>
      </w:r>
      <w:r w:rsidR="0050384F" w:rsidRPr="0050384F">
        <w:rPr>
          <w:rFonts w:eastAsia="Calibri"/>
          <w:szCs w:val="28"/>
          <w:lang w:eastAsia="en-US"/>
        </w:rPr>
        <w:t xml:space="preserve"> для должностных лиц, ответственных за профилактику коррупционных и иных правонарушений в </w:t>
      </w:r>
      <w:r>
        <w:rPr>
          <w:rFonts w:eastAsia="Calibri"/>
          <w:szCs w:val="28"/>
          <w:lang w:eastAsia="en-US"/>
        </w:rPr>
        <w:t>ГО и ОМСУ,</w:t>
      </w:r>
      <w:r w:rsidR="0050384F" w:rsidRPr="0050384F">
        <w:rPr>
          <w:rFonts w:eastAsia="Calibri"/>
          <w:szCs w:val="28"/>
          <w:lang w:eastAsia="en-US"/>
        </w:rPr>
        <w:t xml:space="preserve"> в которых приняли участие </w:t>
      </w:r>
      <w:r w:rsidR="00381968">
        <w:rPr>
          <w:rFonts w:eastAsia="Calibri"/>
          <w:szCs w:val="28"/>
          <w:lang w:eastAsia="en-US"/>
        </w:rPr>
        <w:t xml:space="preserve">в общей сложности </w:t>
      </w:r>
      <w:r w:rsidR="00BB390F">
        <w:rPr>
          <w:rFonts w:eastAsia="Calibri"/>
          <w:szCs w:val="28"/>
          <w:lang w:eastAsia="en-US"/>
        </w:rPr>
        <w:t>587</w:t>
      </w:r>
      <w:r w:rsidR="00B5407A">
        <w:rPr>
          <w:rFonts w:eastAsia="Calibri"/>
          <w:szCs w:val="28"/>
          <w:lang w:eastAsia="en-US"/>
        </w:rPr>
        <w:t> служащих.</w:t>
      </w:r>
    </w:p>
    <w:p w14:paraId="506E8A2A" w14:textId="05266223" w:rsidR="0050384F" w:rsidRPr="0050384F" w:rsidRDefault="00B5407A" w:rsidP="0050384F">
      <w:pPr>
        <w:spacing w:after="160"/>
        <w:ind w:firstLine="708"/>
        <w:contextualSpacing/>
        <w:rPr>
          <w:rFonts w:eastAsia="Calibri"/>
          <w:szCs w:val="28"/>
        </w:rPr>
      </w:pPr>
      <w:r>
        <w:rPr>
          <w:rFonts w:eastAsia="Calibri"/>
          <w:szCs w:val="28"/>
          <w:lang w:eastAsia="en-US"/>
        </w:rPr>
        <w:t>Так, в феврале 2022 г. проведены 3 семинара для различных категорий обязанных лиц по вопросам представления</w:t>
      </w:r>
      <w:r w:rsidR="0050384F" w:rsidRPr="0050384F">
        <w:rPr>
          <w:rFonts w:eastAsia="Calibri"/>
          <w:szCs w:val="28"/>
          <w:lang w:eastAsia="en-US"/>
        </w:rPr>
        <w:t xml:space="preserve"> сведений о доходах</w:t>
      </w:r>
      <w:r w:rsidR="0050384F" w:rsidRPr="0050384F">
        <w:rPr>
          <w:szCs w:val="24"/>
        </w:rPr>
        <w:t xml:space="preserve"> за отчетный период </w:t>
      </w:r>
      <w:r w:rsidR="0050384F" w:rsidRPr="000772C6">
        <w:rPr>
          <w:szCs w:val="24"/>
        </w:rPr>
        <w:t>202</w:t>
      </w:r>
      <w:r w:rsidR="00EA145D" w:rsidRPr="000772C6">
        <w:rPr>
          <w:szCs w:val="24"/>
        </w:rPr>
        <w:t>1</w:t>
      </w:r>
      <w:r w:rsidR="0050384F" w:rsidRPr="0050384F">
        <w:rPr>
          <w:szCs w:val="24"/>
        </w:rPr>
        <w:t xml:space="preserve"> года</w:t>
      </w:r>
      <w:r w:rsidR="0050384F">
        <w:rPr>
          <w:szCs w:val="24"/>
        </w:rPr>
        <w:t xml:space="preserve"> (</w:t>
      </w:r>
      <w:r w:rsidR="0050384F" w:rsidRPr="0050384F">
        <w:rPr>
          <w:szCs w:val="24"/>
        </w:rPr>
        <w:t>рассмотрены новеллы соответствующих методических рекомендаций Минтруда и практика в крае</w:t>
      </w:r>
      <w:r w:rsidR="0050384F">
        <w:rPr>
          <w:szCs w:val="24"/>
        </w:rPr>
        <w:t>)</w:t>
      </w:r>
      <w:r w:rsidR="004E08E5">
        <w:rPr>
          <w:szCs w:val="24"/>
        </w:rPr>
        <w:t xml:space="preserve">, </w:t>
      </w:r>
      <w:r>
        <w:rPr>
          <w:szCs w:val="24"/>
        </w:rPr>
        <w:t xml:space="preserve">в которых </w:t>
      </w:r>
      <w:r w:rsidR="004E08E5">
        <w:rPr>
          <w:szCs w:val="24"/>
        </w:rPr>
        <w:t xml:space="preserve">приняли участие </w:t>
      </w:r>
      <w:r w:rsidR="00BB390F">
        <w:rPr>
          <w:szCs w:val="24"/>
        </w:rPr>
        <w:t>236</w:t>
      </w:r>
      <w:r w:rsidR="004E08E5">
        <w:rPr>
          <w:szCs w:val="24"/>
        </w:rPr>
        <w:t xml:space="preserve"> гражданских </w:t>
      </w:r>
      <w:r w:rsidR="00BB390F">
        <w:rPr>
          <w:szCs w:val="24"/>
        </w:rPr>
        <w:t xml:space="preserve">и муниципальных </w:t>
      </w:r>
      <w:r w:rsidR="004E08E5">
        <w:rPr>
          <w:szCs w:val="24"/>
        </w:rPr>
        <w:t xml:space="preserve">служащих и </w:t>
      </w:r>
      <w:r w:rsidR="00BB390F">
        <w:rPr>
          <w:szCs w:val="24"/>
        </w:rPr>
        <w:t>125</w:t>
      </w:r>
      <w:r w:rsidR="004E08E5">
        <w:rPr>
          <w:szCs w:val="24"/>
        </w:rPr>
        <w:t xml:space="preserve"> </w:t>
      </w:r>
      <w:r w:rsidR="00BB390F">
        <w:rPr>
          <w:szCs w:val="24"/>
        </w:rPr>
        <w:t>лиц, замещающих муниципальные</w:t>
      </w:r>
      <w:r w:rsidR="004E08E5">
        <w:rPr>
          <w:szCs w:val="24"/>
        </w:rPr>
        <w:t xml:space="preserve"> </w:t>
      </w:r>
      <w:r w:rsidR="00BB390F">
        <w:rPr>
          <w:szCs w:val="24"/>
        </w:rPr>
        <w:t>должности</w:t>
      </w:r>
      <w:r>
        <w:rPr>
          <w:rFonts w:eastAsia="Calibri"/>
          <w:szCs w:val="28"/>
        </w:rPr>
        <w:t>.</w:t>
      </w:r>
    </w:p>
    <w:p w14:paraId="3BB7552F" w14:textId="019963FE" w:rsidR="00B5407A" w:rsidRPr="0050384F" w:rsidRDefault="00B5407A" w:rsidP="00B5407A">
      <w:pPr>
        <w:spacing w:after="160"/>
        <w:ind w:firstLine="708"/>
        <w:contextualSpacing/>
        <w:rPr>
          <w:rFonts w:eastAsia="Calibri"/>
          <w:szCs w:val="28"/>
        </w:rPr>
      </w:pPr>
      <w:r>
        <w:rPr>
          <w:rFonts w:eastAsia="Calibri"/>
          <w:szCs w:val="28"/>
        </w:rPr>
        <w:t>В декабре 2022 г. проведен семинар-совещание для уполномоченных гражданских и муниципальных служащих по актуальным вопросам</w:t>
      </w:r>
      <w:r w:rsidR="0050384F" w:rsidRPr="0050384F">
        <w:rPr>
          <w:rFonts w:eastAsia="Calibri"/>
          <w:szCs w:val="28"/>
        </w:rPr>
        <w:t xml:space="preserve"> применения антикоррупционного законодательства (</w:t>
      </w:r>
      <w:r>
        <w:rPr>
          <w:rFonts w:eastAsia="Calibri"/>
          <w:szCs w:val="28"/>
        </w:rPr>
        <w:t>о</w:t>
      </w:r>
      <w:r w:rsidRPr="00B5407A">
        <w:rPr>
          <w:rFonts w:eastAsia="Calibri"/>
          <w:szCs w:val="28"/>
        </w:rPr>
        <w:t>бзор нарушений требований антикоррупционного законодательства</w:t>
      </w:r>
      <w:r w:rsidR="0050384F" w:rsidRPr="0050384F">
        <w:rPr>
          <w:rFonts w:eastAsia="Calibri"/>
          <w:szCs w:val="28"/>
        </w:rPr>
        <w:t xml:space="preserve">, </w:t>
      </w:r>
      <w:r>
        <w:rPr>
          <w:rFonts w:eastAsia="Calibri"/>
          <w:szCs w:val="28"/>
        </w:rPr>
        <w:t>к</w:t>
      </w:r>
      <w:r w:rsidRPr="00B5407A">
        <w:rPr>
          <w:rFonts w:eastAsia="Calibri"/>
          <w:szCs w:val="28"/>
        </w:rPr>
        <w:t>онфликт интересов</w:t>
      </w:r>
      <w:r w:rsidR="000235AD">
        <w:rPr>
          <w:rFonts w:eastAsia="Calibri"/>
          <w:szCs w:val="28"/>
        </w:rPr>
        <w:br/>
      </w:r>
      <w:r w:rsidRPr="00B5407A">
        <w:rPr>
          <w:rFonts w:eastAsia="Calibri"/>
          <w:szCs w:val="28"/>
        </w:rPr>
        <w:t>в сфере закупочной деятельности: методика выявления и автоматизация процесса</w:t>
      </w:r>
      <w:r w:rsidR="0050384F" w:rsidRPr="0050384F">
        <w:rPr>
          <w:rFonts w:eastAsia="Calibri"/>
          <w:szCs w:val="28"/>
        </w:rPr>
        <w:t xml:space="preserve">, </w:t>
      </w:r>
      <w:r>
        <w:rPr>
          <w:rFonts w:eastAsia="Calibri"/>
          <w:szCs w:val="28"/>
        </w:rPr>
        <w:t>о</w:t>
      </w:r>
      <w:r w:rsidRPr="00B5407A">
        <w:rPr>
          <w:rFonts w:eastAsia="Calibri"/>
          <w:szCs w:val="28"/>
        </w:rPr>
        <w:t>собенности правового регулирования в сфере противодействия коррупции на муниципальном уровне</w:t>
      </w:r>
      <w:r w:rsidR="0050384F" w:rsidRPr="0050384F">
        <w:rPr>
          <w:rFonts w:eastAsia="Calibri"/>
          <w:szCs w:val="28"/>
        </w:rPr>
        <w:t>)</w:t>
      </w:r>
      <w:r w:rsidR="004E08E5">
        <w:rPr>
          <w:rFonts w:eastAsia="Calibri"/>
          <w:szCs w:val="28"/>
        </w:rPr>
        <w:t xml:space="preserve">, </w:t>
      </w:r>
      <w:r>
        <w:rPr>
          <w:rFonts w:eastAsia="Calibri"/>
          <w:szCs w:val="28"/>
        </w:rPr>
        <w:t xml:space="preserve">в котором </w:t>
      </w:r>
      <w:r w:rsidR="004E08E5">
        <w:rPr>
          <w:rFonts w:eastAsia="Calibri"/>
          <w:szCs w:val="28"/>
        </w:rPr>
        <w:t xml:space="preserve">приняли участие </w:t>
      </w:r>
      <w:r w:rsidR="00476F71">
        <w:rPr>
          <w:rFonts w:eastAsia="Calibri"/>
          <w:szCs w:val="28"/>
        </w:rPr>
        <w:t xml:space="preserve">138 гражданских и </w:t>
      </w:r>
      <w:r w:rsidR="004E08E5">
        <w:rPr>
          <w:rFonts w:eastAsia="Calibri"/>
          <w:szCs w:val="28"/>
        </w:rPr>
        <w:t>муниципальных служащих</w:t>
      </w:r>
      <w:r>
        <w:rPr>
          <w:rFonts w:eastAsia="Calibri"/>
          <w:szCs w:val="28"/>
        </w:rPr>
        <w:t>.</w:t>
      </w:r>
    </w:p>
    <w:p w14:paraId="034BC372" w14:textId="720E8074" w:rsidR="00AB752C" w:rsidRPr="00AB752C" w:rsidRDefault="00476F71" w:rsidP="00476F71">
      <w:pPr>
        <w:rPr>
          <w:rFonts w:eastAsia="Calibri"/>
          <w:szCs w:val="28"/>
        </w:rPr>
      </w:pPr>
      <w:r>
        <w:rPr>
          <w:rFonts w:eastAsia="Calibri"/>
          <w:szCs w:val="28"/>
        </w:rPr>
        <w:t>Совместно с министерством по регулированию контрактной системы</w:t>
      </w:r>
      <w:r w:rsidR="000235AD">
        <w:rPr>
          <w:rFonts w:eastAsia="Calibri"/>
          <w:szCs w:val="28"/>
        </w:rPr>
        <w:br/>
      </w:r>
      <w:r>
        <w:rPr>
          <w:rFonts w:eastAsia="Calibri"/>
          <w:szCs w:val="28"/>
        </w:rPr>
        <w:t xml:space="preserve">в сфере закупок Пермского края проведен семинар для </w:t>
      </w:r>
      <w:r w:rsidRPr="00476F71">
        <w:rPr>
          <w:rFonts w:eastAsia="Calibri"/>
          <w:szCs w:val="28"/>
        </w:rPr>
        <w:t>гражданских</w:t>
      </w:r>
      <w:r w:rsidR="000235AD">
        <w:rPr>
          <w:rFonts w:eastAsia="Calibri"/>
          <w:szCs w:val="28"/>
        </w:rPr>
        <w:br/>
      </w:r>
      <w:r w:rsidRPr="00476F71">
        <w:rPr>
          <w:rFonts w:eastAsia="Calibri"/>
          <w:szCs w:val="28"/>
        </w:rPr>
        <w:t>и муниципальных служащих</w:t>
      </w:r>
      <w:r>
        <w:rPr>
          <w:rFonts w:eastAsia="Calibri"/>
          <w:szCs w:val="28"/>
        </w:rPr>
        <w:t>, участвующих в осуществлении закупок, в том числе с рассмотрением вопроса «</w:t>
      </w:r>
      <w:r w:rsidRPr="00476F71">
        <w:rPr>
          <w:rFonts w:eastAsia="Calibri"/>
          <w:szCs w:val="28"/>
        </w:rPr>
        <w:t>Соблюдение требо</w:t>
      </w:r>
      <w:r>
        <w:rPr>
          <w:rFonts w:eastAsia="Calibri"/>
          <w:szCs w:val="28"/>
        </w:rPr>
        <w:t xml:space="preserve">ваний по предотвращению и (или) </w:t>
      </w:r>
      <w:r w:rsidRPr="00476F71">
        <w:rPr>
          <w:rFonts w:eastAsia="Calibri"/>
          <w:szCs w:val="28"/>
        </w:rPr>
        <w:t>урегулированию конфликта интересов при</w:t>
      </w:r>
      <w:r>
        <w:rPr>
          <w:rFonts w:eastAsia="Calibri"/>
          <w:szCs w:val="28"/>
        </w:rPr>
        <w:t xml:space="preserve"> </w:t>
      </w:r>
      <w:r w:rsidRPr="00476F71">
        <w:rPr>
          <w:rFonts w:eastAsia="Calibri"/>
          <w:szCs w:val="28"/>
        </w:rPr>
        <w:t>осуществлении закупок</w:t>
      </w:r>
      <w:r>
        <w:rPr>
          <w:rFonts w:eastAsia="Calibri"/>
          <w:szCs w:val="28"/>
        </w:rPr>
        <w:t>»</w:t>
      </w:r>
      <w:r w:rsidR="00AB752C" w:rsidRPr="00AB752C">
        <w:rPr>
          <w:rFonts w:eastAsia="Calibri"/>
          <w:szCs w:val="28"/>
        </w:rPr>
        <w:t>.</w:t>
      </w:r>
    </w:p>
    <w:p w14:paraId="0C9597F3" w14:textId="77777777" w:rsidR="00FA6902" w:rsidRDefault="00FA6902" w:rsidP="00EA05E4">
      <w:pPr>
        <w:rPr>
          <w:color w:val="FF0000"/>
          <w:szCs w:val="28"/>
        </w:rPr>
      </w:pPr>
    </w:p>
    <w:p w14:paraId="61F30D36" w14:textId="77777777" w:rsidR="00FA6902" w:rsidRDefault="006B4CF9" w:rsidP="00FA6902">
      <w:pPr>
        <w:pStyle w:val="af8"/>
        <w:numPr>
          <w:ilvl w:val="1"/>
          <w:numId w:val="37"/>
        </w:numPr>
        <w:jc w:val="center"/>
        <w:rPr>
          <w:b/>
          <w:szCs w:val="28"/>
        </w:rPr>
      </w:pPr>
      <w:r>
        <w:rPr>
          <w:b/>
          <w:szCs w:val="28"/>
        </w:rPr>
        <w:t>И</w:t>
      </w:r>
      <w:r w:rsidR="00FA6902" w:rsidRPr="00FA6902">
        <w:rPr>
          <w:b/>
          <w:szCs w:val="28"/>
        </w:rPr>
        <w:t>ные просветительские мероприятия</w:t>
      </w:r>
    </w:p>
    <w:p w14:paraId="444EA979" w14:textId="77777777" w:rsidR="00FA6902" w:rsidRPr="00FA6902" w:rsidRDefault="00FA6902" w:rsidP="00FA6902">
      <w:pPr>
        <w:pStyle w:val="af8"/>
        <w:ind w:left="1429" w:firstLine="0"/>
        <w:rPr>
          <w:b/>
          <w:szCs w:val="28"/>
        </w:rPr>
      </w:pPr>
    </w:p>
    <w:p w14:paraId="18C861D9" w14:textId="77777777" w:rsidR="004E74EF" w:rsidRPr="004E74EF" w:rsidRDefault="004E74EF" w:rsidP="004E74EF">
      <w:pPr>
        <w:rPr>
          <w:szCs w:val="28"/>
        </w:rPr>
      </w:pPr>
      <w:r w:rsidRPr="004E74EF">
        <w:rPr>
          <w:szCs w:val="28"/>
        </w:rPr>
        <w:t xml:space="preserve">Одним из </w:t>
      </w:r>
      <w:r w:rsidR="00B749CC">
        <w:rPr>
          <w:szCs w:val="28"/>
        </w:rPr>
        <w:t>значимых и эффективных</w:t>
      </w:r>
      <w:r w:rsidRPr="004E74EF">
        <w:rPr>
          <w:szCs w:val="28"/>
        </w:rPr>
        <w:t xml:space="preserve"> просветительских мероприятий стало проведение в ОПКиИП однодневных стажировок для уполномоченных муниципальных служащих, в которых приняли участие 6</w:t>
      </w:r>
      <w:r w:rsidR="00AF76D3">
        <w:rPr>
          <w:szCs w:val="28"/>
        </w:rPr>
        <w:t>2</w:t>
      </w:r>
      <w:r w:rsidRPr="004E74EF">
        <w:rPr>
          <w:szCs w:val="28"/>
        </w:rPr>
        <w:t xml:space="preserve"> муниципальных служащих из 40 муниципальных образований. В рамках стажировок были рассмотрены вопросы по четырем направлениям антикоррупционной деятельности: </w:t>
      </w:r>
    </w:p>
    <w:p w14:paraId="5A5E81F8" w14:textId="395E5E0B" w:rsidR="004C37DA" w:rsidRPr="004E74EF" w:rsidRDefault="004E74EF" w:rsidP="004E74EF">
      <w:pPr>
        <w:tabs>
          <w:tab w:val="left" w:pos="993"/>
        </w:tabs>
        <w:rPr>
          <w:szCs w:val="28"/>
        </w:rPr>
      </w:pPr>
      <w:r>
        <w:rPr>
          <w:szCs w:val="28"/>
        </w:rPr>
        <w:t>-</w:t>
      </w:r>
      <w:r>
        <w:rPr>
          <w:szCs w:val="28"/>
        </w:rPr>
        <w:tab/>
      </w:r>
      <w:r w:rsidR="004C37DA" w:rsidRPr="004E74EF">
        <w:rPr>
          <w:szCs w:val="28"/>
        </w:rPr>
        <w:t>анализ и проверка сведений о доходах</w:t>
      </w:r>
      <w:r w:rsidR="000235AD">
        <w:rPr>
          <w:szCs w:val="28"/>
        </w:rPr>
        <w:t>;</w:t>
      </w:r>
    </w:p>
    <w:p w14:paraId="76ACF383" w14:textId="77777777" w:rsidR="004C37DA" w:rsidRPr="004E74EF" w:rsidRDefault="004E74EF" w:rsidP="004E74EF">
      <w:pPr>
        <w:tabs>
          <w:tab w:val="left" w:pos="993"/>
        </w:tabs>
        <w:rPr>
          <w:szCs w:val="28"/>
        </w:rPr>
      </w:pPr>
      <w:r>
        <w:rPr>
          <w:szCs w:val="28"/>
        </w:rPr>
        <w:t>-</w:t>
      </w:r>
      <w:r>
        <w:rPr>
          <w:szCs w:val="28"/>
        </w:rPr>
        <w:tab/>
      </w:r>
      <w:r w:rsidR="004C37DA" w:rsidRPr="004E74EF">
        <w:rPr>
          <w:szCs w:val="28"/>
        </w:rPr>
        <w:t>выявление конфликта интересов, принятие мер по его предотвращению и урегулированию,</w:t>
      </w:r>
      <w:r w:rsidRPr="004E74EF">
        <w:rPr>
          <w:szCs w:val="28"/>
        </w:rPr>
        <w:t xml:space="preserve"> применение мер ответственности;</w:t>
      </w:r>
    </w:p>
    <w:p w14:paraId="6406E26C" w14:textId="77777777" w:rsidR="004C37DA" w:rsidRPr="004E74EF" w:rsidRDefault="004E74EF" w:rsidP="004E74EF">
      <w:pPr>
        <w:tabs>
          <w:tab w:val="left" w:pos="993"/>
        </w:tabs>
        <w:rPr>
          <w:szCs w:val="28"/>
        </w:rPr>
      </w:pPr>
      <w:r>
        <w:rPr>
          <w:szCs w:val="28"/>
        </w:rPr>
        <w:t>-</w:t>
      </w:r>
      <w:r>
        <w:rPr>
          <w:szCs w:val="28"/>
        </w:rPr>
        <w:tab/>
      </w:r>
      <w:r w:rsidR="004C37DA" w:rsidRPr="004E74EF">
        <w:rPr>
          <w:szCs w:val="28"/>
        </w:rPr>
        <w:t>деятельность комиссии по соблюдению требований к служебному поведению и уре</w:t>
      </w:r>
      <w:r w:rsidRPr="004E74EF">
        <w:rPr>
          <w:szCs w:val="28"/>
        </w:rPr>
        <w:t>гулированию конфликта интересов;</w:t>
      </w:r>
    </w:p>
    <w:p w14:paraId="7729308F" w14:textId="77777777" w:rsidR="004C37DA" w:rsidRPr="00B749CC" w:rsidRDefault="004E74EF" w:rsidP="004E74EF">
      <w:pPr>
        <w:tabs>
          <w:tab w:val="left" w:pos="993"/>
        </w:tabs>
        <w:rPr>
          <w:szCs w:val="28"/>
        </w:rPr>
      </w:pPr>
      <w:r>
        <w:rPr>
          <w:szCs w:val="28"/>
        </w:rPr>
        <w:t>-</w:t>
      </w:r>
      <w:r>
        <w:rPr>
          <w:szCs w:val="28"/>
        </w:rPr>
        <w:tab/>
      </w:r>
      <w:r w:rsidR="004C37DA" w:rsidRPr="004E74EF">
        <w:rPr>
          <w:szCs w:val="28"/>
        </w:rPr>
        <w:t>подготовка и направление сведений антикоррупционного мониторинга.</w:t>
      </w:r>
    </w:p>
    <w:p w14:paraId="0238CA4D" w14:textId="284C1605" w:rsidR="00576532" w:rsidRPr="00B749CC" w:rsidRDefault="00B749CC" w:rsidP="00EA05E4">
      <w:pPr>
        <w:rPr>
          <w:szCs w:val="28"/>
        </w:rPr>
      </w:pPr>
      <w:r w:rsidRPr="00B749CC">
        <w:rPr>
          <w:szCs w:val="28"/>
        </w:rPr>
        <w:lastRenderedPageBreak/>
        <w:t xml:space="preserve">В отчетном периоде актуализированы </w:t>
      </w:r>
      <w:r w:rsidR="00576532" w:rsidRPr="00B749CC">
        <w:rPr>
          <w:szCs w:val="28"/>
        </w:rPr>
        <w:t>Методические рекомендации</w:t>
      </w:r>
      <w:r w:rsidR="000235AD">
        <w:rPr>
          <w:szCs w:val="28"/>
        </w:rPr>
        <w:br/>
      </w:r>
      <w:r w:rsidRPr="00B749CC">
        <w:rPr>
          <w:szCs w:val="28"/>
        </w:rPr>
        <w:t>по вопросам осуществления контроля за расходами, которые содержат подробное описание не только процедуры контроля, но и раскрывают особенности представления и анализа сведений о расходах, а также включают в себя образцы документов и блок-схемы проведения указанных выше мероприятий.</w:t>
      </w:r>
      <w:r>
        <w:rPr>
          <w:szCs w:val="28"/>
        </w:rPr>
        <w:t xml:space="preserve"> </w:t>
      </w:r>
      <w:r w:rsidRPr="00B749CC">
        <w:rPr>
          <w:szCs w:val="28"/>
        </w:rPr>
        <w:t>Указанные методические рекомендации размещены</w:t>
      </w:r>
      <w:r w:rsidR="000235AD">
        <w:rPr>
          <w:szCs w:val="28"/>
        </w:rPr>
        <w:br/>
      </w:r>
      <w:r w:rsidRPr="00B749CC">
        <w:rPr>
          <w:szCs w:val="28"/>
        </w:rPr>
        <w:t>на официальном сайте Администрации губернатора (</w:t>
      </w:r>
      <w:hyperlink r:id="rId22" w:history="1">
        <w:r w:rsidRPr="008F667A">
          <w:rPr>
            <w:rStyle w:val="af0"/>
            <w:szCs w:val="28"/>
          </w:rPr>
          <w:t>https://permkrai.ru/information income/metodicheskie-materialy/</w:t>
        </w:r>
      </w:hyperlink>
      <w:r w:rsidRPr="00B749CC">
        <w:rPr>
          <w:szCs w:val="28"/>
        </w:rPr>
        <w:t>)</w:t>
      </w:r>
      <w:r>
        <w:rPr>
          <w:szCs w:val="28"/>
        </w:rPr>
        <w:t xml:space="preserve"> и направлены для использования в </w:t>
      </w:r>
      <w:r w:rsidR="00FD2522">
        <w:rPr>
          <w:szCs w:val="28"/>
        </w:rPr>
        <w:t>ГО</w:t>
      </w:r>
      <w:r>
        <w:rPr>
          <w:szCs w:val="28"/>
        </w:rPr>
        <w:t xml:space="preserve"> и ОМСУ.</w:t>
      </w:r>
    </w:p>
    <w:p w14:paraId="57B59243" w14:textId="57E111C1" w:rsidR="00AF76D3" w:rsidRPr="00AF76D3" w:rsidRDefault="00AF76D3" w:rsidP="00EA05E4">
      <w:pPr>
        <w:rPr>
          <w:szCs w:val="28"/>
        </w:rPr>
      </w:pPr>
      <w:r w:rsidRPr="00AF76D3">
        <w:rPr>
          <w:szCs w:val="28"/>
        </w:rPr>
        <w:t>С целью повышения уровня знаний антикоррупционного законодательства ОПКиИП была разработана и впоследствии изготовлена брошюра «Конфликт интересов» в количестве 10 000 экземпляров</w:t>
      </w:r>
      <w:r w:rsidR="000235AD">
        <w:rPr>
          <w:szCs w:val="28"/>
        </w:rPr>
        <w:br/>
      </w:r>
      <w:r w:rsidRPr="00AF76D3">
        <w:rPr>
          <w:szCs w:val="28"/>
        </w:rPr>
        <w:t>для последующего распространения среди государственных гражданских</w:t>
      </w:r>
      <w:r w:rsidR="000235AD">
        <w:rPr>
          <w:szCs w:val="28"/>
        </w:rPr>
        <w:br/>
      </w:r>
      <w:r w:rsidRPr="00AF76D3">
        <w:rPr>
          <w:szCs w:val="28"/>
        </w:rPr>
        <w:t>и муниципальных служащих. Содержание брошюры ориентировано</w:t>
      </w:r>
      <w:r w:rsidR="000235AD">
        <w:rPr>
          <w:szCs w:val="28"/>
        </w:rPr>
        <w:br/>
      </w:r>
      <w:r w:rsidRPr="00AF76D3">
        <w:rPr>
          <w:szCs w:val="28"/>
        </w:rPr>
        <w:t>на методическую помощь служащим, а также лицам, впервые поступающим на службу</w:t>
      </w:r>
      <w:r w:rsidR="000235AD">
        <w:rPr>
          <w:szCs w:val="28"/>
        </w:rPr>
        <w:t>,</w:t>
      </w:r>
      <w:r w:rsidRPr="00AF76D3">
        <w:rPr>
          <w:szCs w:val="28"/>
        </w:rPr>
        <w:t xml:space="preserve"> по вопросам выявления конфликта интересов и надлежащего принятия мер по его урегулированию.</w:t>
      </w:r>
    </w:p>
    <w:p w14:paraId="6BB8E736" w14:textId="3CFCDC2E" w:rsidR="004C37DA" w:rsidRPr="00AF76D3" w:rsidRDefault="00AF76D3" w:rsidP="00EA05E4">
      <w:pPr>
        <w:rPr>
          <w:szCs w:val="28"/>
        </w:rPr>
      </w:pPr>
      <w:r w:rsidRPr="00AF76D3">
        <w:rPr>
          <w:szCs w:val="28"/>
        </w:rPr>
        <w:t>Также в 2022 г. были составлены информационные памятки для лиц, поступающих на гражданскую службу</w:t>
      </w:r>
      <w:r w:rsidR="0022102C">
        <w:rPr>
          <w:szCs w:val="28"/>
        </w:rPr>
        <w:t>,</w:t>
      </w:r>
      <w:r w:rsidRPr="00AF76D3">
        <w:rPr>
          <w:szCs w:val="28"/>
        </w:rPr>
        <w:t xml:space="preserve"> и лиц, увольняющихся со службы, которые используются в качестве напоминания о требованиях антикоррупционного законодательства.</w:t>
      </w:r>
    </w:p>
    <w:p w14:paraId="15992D02" w14:textId="3C5E2FD4" w:rsidR="000772C6" w:rsidRPr="00B02372" w:rsidRDefault="006D5BCB" w:rsidP="00FD2522">
      <w:r w:rsidRPr="00B02372">
        <w:t xml:space="preserve">Проведена работа по размещению на специально созданных группах </w:t>
      </w:r>
      <w:r w:rsidR="00B02372" w:rsidRPr="00B02372">
        <w:t xml:space="preserve">в </w:t>
      </w:r>
      <w:r w:rsidR="00576532">
        <w:t>2</w:t>
      </w:r>
      <w:r w:rsidR="00B02372" w:rsidRPr="00B02372">
        <w:t xml:space="preserve"> социальных сетях </w:t>
      </w:r>
      <w:r w:rsidR="00576532">
        <w:t>83</w:t>
      </w:r>
      <w:r w:rsidR="00B02372" w:rsidRPr="00B02372">
        <w:t xml:space="preserve"> информационных сообщений (постов) антикоррупционной направленности, а также по их продвижению путем таргетированной рекламы (распространение для определенной целевой аудитории), </w:t>
      </w:r>
      <w:r w:rsidR="007C0379" w:rsidRPr="007C0379">
        <w:t xml:space="preserve">общее количество просмотров размещенных информационных сообщений в указанных социальных сетях составило </w:t>
      </w:r>
      <w:r w:rsidR="00BE633C" w:rsidRPr="00BE633C">
        <w:t>669 845</w:t>
      </w:r>
      <w:r w:rsidR="007C0379" w:rsidRPr="00BE633C">
        <w:t xml:space="preserve"> единиц</w:t>
      </w:r>
      <w:r w:rsidR="00FD2522">
        <w:t>.</w:t>
      </w:r>
    </w:p>
    <w:p w14:paraId="000F8576" w14:textId="1B679579" w:rsidR="00DD1D55" w:rsidRDefault="001C083E" w:rsidP="00C36399">
      <w:pPr>
        <w:rPr>
          <w:szCs w:val="28"/>
          <w:shd w:val="clear" w:color="auto" w:fill="FFFFFF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7968" behindDoc="0" locked="0" layoutInCell="1" allowOverlap="1" wp14:anchorId="32653493" wp14:editId="519D7E62">
                <wp:simplePos x="0" y="0"/>
                <wp:positionH relativeFrom="column">
                  <wp:posOffset>158115</wp:posOffset>
                </wp:positionH>
                <wp:positionV relativeFrom="paragraph">
                  <wp:posOffset>3810</wp:posOffset>
                </wp:positionV>
                <wp:extent cx="5705475" cy="2475865"/>
                <wp:effectExtent l="57150" t="38100" r="85725" b="95885"/>
                <wp:wrapNone/>
                <wp:docPr id="4" name="Прямоугольник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05475" cy="2475865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4BACC6">
                                <a:tint val="50000"/>
                                <a:satMod val="300000"/>
                              </a:srgbClr>
                            </a:gs>
                            <a:gs pos="35000">
                              <a:srgbClr val="4BACC6">
                                <a:tint val="37000"/>
                                <a:satMod val="300000"/>
                              </a:srgbClr>
                            </a:gs>
                            <a:gs pos="100000">
                              <a:srgbClr val="4BACC6">
                                <a:tint val="15000"/>
                                <a:satMod val="350000"/>
                              </a:srgbClr>
                            </a:gs>
                          </a:gsLst>
                          <a:lin ang="16200000" scaled="1"/>
                        </a:gradFill>
                        <a:ln w="9525" cap="flat" cmpd="sng" algn="ctr">
                          <a:solidFill>
                            <a:srgbClr val="4BACC6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80AEDA0" id="Прямоугольник 2" o:spid="_x0000_s1026" style="position:absolute;margin-left:12.45pt;margin-top:.3pt;width:449.25pt;height:194.95pt;z-index:251667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" fillcolor="#9eeaff" strokecolor="#46aac5">
                <v:fill color2="#e4f9ff" rotate="t" angle="180" colors="0 #9eeaff;22938f #bbefff;1 #e4f9ff" focus="100%" type="gradient"/>
                <v:shadow on="t" color="black" opacity="24903f" origin=",.5" offset="0,.55556mm"/>
              </v:rect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68992" behindDoc="0" locked="0" layoutInCell="1" allowOverlap="1" wp14:anchorId="754E881B" wp14:editId="3CED73B3">
            <wp:simplePos x="0" y="0"/>
            <wp:positionH relativeFrom="column">
              <wp:posOffset>490855</wp:posOffset>
            </wp:positionH>
            <wp:positionV relativeFrom="paragraph">
              <wp:posOffset>3810</wp:posOffset>
            </wp:positionV>
            <wp:extent cx="1540834" cy="1209675"/>
            <wp:effectExtent l="0" t="0" r="2540" b="0"/>
            <wp:wrapNone/>
            <wp:docPr id="10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Рисунок 3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1540834" cy="12096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74112" behindDoc="0" locked="0" layoutInCell="1" allowOverlap="1" wp14:anchorId="27BE5864" wp14:editId="63942907">
            <wp:simplePos x="0" y="0"/>
            <wp:positionH relativeFrom="column">
              <wp:posOffset>4022090</wp:posOffset>
            </wp:positionH>
            <wp:positionV relativeFrom="paragraph">
              <wp:posOffset>3810</wp:posOffset>
            </wp:positionV>
            <wp:extent cx="1525148" cy="1238250"/>
            <wp:effectExtent l="0" t="0" r="0" b="0"/>
            <wp:wrapNone/>
            <wp:docPr id="9" name="Picture 2" descr="https://sun9-12.userapi.com/impg/Gau8YLTtZC_ACiURKxXWVu0CgVOPIj6Rgrmt1A/TDgoSVDAQ1E.jpg?size=960x720&amp;quality=95&amp;sign=d4ca03fbd7733191edae03c5d816e827&amp;c_uniq_tag=XTD0MINkzE7RDT-mnkeK2yt7MH0dr_fG_6PZHk1glfI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2" descr="https://sun9-12.userapi.com/impg/Gau8YLTtZC_ACiURKxXWVu0CgVOPIj6Rgrmt1A/TDgoSVDAQ1E.jpg?size=960x720&amp;quality=95&amp;sign=d4ca03fbd7733191edae03c5d816e827&amp;c_uniq_tag=XTD0MINkzE7RDT-mnkeK2yt7MH0dr_fG_6PZHk1glfI&amp;type=album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5148" cy="1238250"/>
                    </a:xfrm>
                    <a:prstGeom prst="rect">
                      <a:avLst/>
                    </a:prstGeom>
                    <a:noFill/>
                    <a:extLst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71040" behindDoc="0" locked="0" layoutInCell="1" allowOverlap="1" wp14:anchorId="045F711E" wp14:editId="6FDDF5AE">
            <wp:simplePos x="0" y="0"/>
            <wp:positionH relativeFrom="column">
              <wp:posOffset>2249170</wp:posOffset>
            </wp:positionH>
            <wp:positionV relativeFrom="paragraph">
              <wp:posOffset>13335</wp:posOffset>
            </wp:positionV>
            <wp:extent cx="1525905" cy="1209675"/>
            <wp:effectExtent l="0" t="0" r="0" b="0"/>
            <wp:wrapNone/>
            <wp:docPr id="6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Рисунок 5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1525905" cy="12096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E7FAC13" w14:textId="715E7440" w:rsidR="00DD1D55" w:rsidRDefault="00DD1D55" w:rsidP="00C36399">
      <w:pPr>
        <w:rPr>
          <w:szCs w:val="28"/>
          <w:shd w:val="clear" w:color="auto" w:fill="FFFFFF"/>
        </w:rPr>
      </w:pPr>
    </w:p>
    <w:p w14:paraId="32F93530" w14:textId="4745C11C" w:rsidR="00DD1D55" w:rsidRDefault="00DD1D55" w:rsidP="00C36399">
      <w:pPr>
        <w:rPr>
          <w:szCs w:val="28"/>
          <w:shd w:val="clear" w:color="auto" w:fill="FFFFFF"/>
        </w:rPr>
      </w:pPr>
    </w:p>
    <w:p w14:paraId="1D7A434A" w14:textId="77777777" w:rsidR="00DD1D55" w:rsidRDefault="00DD1D55" w:rsidP="00C36399">
      <w:pPr>
        <w:rPr>
          <w:szCs w:val="28"/>
          <w:shd w:val="clear" w:color="auto" w:fill="FFFFFF"/>
        </w:rPr>
      </w:pPr>
    </w:p>
    <w:p w14:paraId="767420FB" w14:textId="77777777" w:rsidR="00DD1D55" w:rsidRDefault="00DD1D55" w:rsidP="00C36399">
      <w:pPr>
        <w:rPr>
          <w:szCs w:val="28"/>
          <w:shd w:val="clear" w:color="auto" w:fill="FFFFFF"/>
        </w:rPr>
      </w:pPr>
    </w:p>
    <w:p w14:paraId="602238BD" w14:textId="67FE480A" w:rsidR="00DD1D55" w:rsidRDefault="001C083E" w:rsidP="00C36399">
      <w:pPr>
        <w:rPr>
          <w:szCs w:val="28"/>
          <w:shd w:val="clear" w:color="auto" w:fill="FFFFFF"/>
        </w:rPr>
      </w:pPr>
      <w:r>
        <w:rPr>
          <w:noProof/>
        </w:rPr>
        <w:drawing>
          <wp:anchor distT="0" distB="0" distL="114300" distR="114300" simplePos="0" relativeHeight="251673088" behindDoc="0" locked="0" layoutInCell="1" allowOverlap="1" wp14:anchorId="363BAD24" wp14:editId="5D64C150">
            <wp:simplePos x="0" y="0"/>
            <wp:positionH relativeFrom="column">
              <wp:posOffset>4182745</wp:posOffset>
            </wp:positionH>
            <wp:positionV relativeFrom="paragraph">
              <wp:posOffset>60831</wp:posOffset>
            </wp:positionV>
            <wp:extent cx="1518252" cy="1276350"/>
            <wp:effectExtent l="0" t="0" r="6350" b="0"/>
            <wp:wrapNone/>
            <wp:docPr id="8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Рисунок 7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1518252" cy="12763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70016" behindDoc="0" locked="0" layoutInCell="1" allowOverlap="1" wp14:anchorId="59DB0399" wp14:editId="211E9DA6">
            <wp:simplePos x="0" y="0"/>
            <wp:positionH relativeFrom="column">
              <wp:posOffset>2181836</wp:posOffset>
            </wp:positionH>
            <wp:positionV relativeFrom="paragraph">
              <wp:posOffset>108585</wp:posOffset>
            </wp:positionV>
            <wp:extent cx="1600200" cy="1228559"/>
            <wp:effectExtent l="0" t="0" r="0" b="0"/>
            <wp:wrapNone/>
            <wp:docPr id="5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Рисунок 4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1600200" cy="122855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72064" behindDoc="0" locked="0" layoutInCell="1" allowOverlap="1" wp14:anchorId="42F7D9B7" wp14:editId="79102AE7">
            <wp:simplePos x="0" y="0"/>
            <wp:positionH relativeFrom="column">
              <wp:posOffset>158115</wp:posOffset>
            </wp:positionH>
            <wp:positionV relativeFrom="paragraph">
              <wp:posOffset>108585</wp:posOffset>
            </wp:positionV>
            <wp:extent cx="1675652" cy="1247775"/>
            <wp:effectExtent l="0" t="0" r="1270" b="0"/>
            <wp:wrapNone/>
            <wp:docPr id="7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Рисунок 6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1675652" cy="12477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BE798BB" w14:textId="23DB2FCC" w:rsidR="00DD1D55" w:rsidRDefault="00DD1D55" w:rsidP="00C36399">
      <w:pPr>
        <w:rPr>
          <w:szCs w:val="28"/>
          <w:shd w:val="clear" w:color="auto" w:fill="FFFFFF"/>
        </w:rPr>
      </w:pPr>
    </w:p>
    <w:p w14:paraId="1EDB1142" w14:textId="7C764807" w:rsidR="00DD1D55" w:rsidRDefault="00DD1D55" w:rsidP="00C36399">
      <w:pPr>
        <w:rPr>
          <w:szCs w:val="28"/>
          <w:shd w:val="clear" w:color="auto" w:fill="FFFFFF"/>
        </w:rPr>
      </w:pPr>
    </w:p>
    <w:p w14:paraId="5531C3DA" w14:textId="5344AA38" w:rsidR="00DD1D55" w:rsidRDefault="00DD1D55" w:rsidP="00C36399">
      <w:pPr>
        <w:rPr>
          <w:szCs w:val="28"/>
          <w:shd w:val="clear" w:color="auto" w:fill="FFFFFF"/>
        </w:rPr>
      </w:pPr>
    </w:p>
    <w:p w14:paraId="713368D8" w14:textId="77777777" w:rsidR="00DD1D55" w:rsidRDefault="00DD1D55" w:rsidP="00C36399">
      <w:pPr>
        <w:rPr>
          <w:szCs w:val="28"/>
          <w:shd w:val="clear" w:color="auto" w:fill="FFFFFF"/>
        </w:rPr>
      </w:pPr>
    </w:p>
    <w:p w14:paraId="5C4A20D3" w14:textId="77777777" w:rsidR="00DD1D55" w:rsidRDefault="00DD1D55" w:rsidP="00C36399">
      <w:pPr>
        <w:rPr>
          <w:szCs w:val="28"/>
          <w:shd w:val="clear" w:color="auto" w:fill="FFFFFF"/>
        </w:rPr>
      </w:pPr>
    </w:p>
    <w:p w14:paraId="28CF5173" w14:textId="597196FC" w:rsidR="004C229C" w:rsidRPr="00FD2522" w:rsidRDefault="000772C6" w:rsidP="00FD2522">
      <w:pPr>
        <w:ind w:firstLine="0"/>
        <w:rPr>
          <w:szCs w:val="28"/>
          <w:shd w:val="clear" w:color="auto" w:fill="FFFFFF"/>
        </w:rPr>
      </w:pPr>
      <w:r>
        <w:rPr>
          <w:szCs w:val="28"/>
          <w:shd w:val="clear" w:color="auto" w:fill="FFFFFF"/>
        </w:rPr>
        <w:t>Рис.1</w:t>
      </w:r>
      <w:r w:rsidR="004C229C" w:rsidRPr="00743393">
        <w:rPr>
          <w:szCs w:val="28"/>
          <w:shd w:val="clear" w:color="auto" w:fill="FFFFFF"/>
        </w:rPr>
        <w:t xml:space="preserve"> </w:t>
      </w:r>
      <w:r w:rsidR="000235AD" w:rsidRPr="000772C6">
        <w:rPr>
          <w:szCs w:val="28"/>
          <w:shd w:val="clear" w:color="auto" w:fill="FFFFFF"/>
        </w:rPr>
        <w:t>Изображения</w:t>
      </w:r>
      <w:r w:rsidR="000235AD">
        <w:rPr>
          <w:szCs w:val="28"/>
          <w:shd w:val="clear" w:color="auto" w:fill="FFFFFF"/>
        </w:rPr>
        <w:t xml:space="preserve"> </w:t>
      </w:r>
      <w:r w:rsidR="00743393" w:rsidRPr="00743393">
        <w:rPr>
          <w:szCs w:val="28"/>
          <w:shd w:val="clear" w:color="auto" w:fill="FFFFFF"/>
        </w:rPr>
        <w:t>постов со страницы</w:t>
      </w:r>
      <w:r w:rsidR="004C229C" w:rsidRPr="00743393">
        <w:rPr>
          <w:szCs w:val="28"/>
          <w:shd w:val="clear" w:color="auto" w:fill="FFFFFF"/>
        </w:rPr>
        <w:t xml:space="preserve"> «Профилактика коррупции </w:t>
      </w:r>
      <w:r w:rsidR="000A4680">
        <w:rPr>
          <w:szCs w:val="28"/>
          <w:shd w:val="clear" w:color="auto" w:fill="FFFFFF"/>
        </w:rPr>
        <w:br/>
      </w:r>
      <w:r w:rsidR="004C229C" w:rsidRPr="00743393">
        <w:rPr>
          <w:szCs w:val="28"/>
          <w:shd w:val="clear" w:color="auto" w:fill="FFFFFF"/>
        </w:rPr>
        <w:t xml:space="preserve">в </w:t>
      </w:r>
      <w:r w:rsidR="00FD2522">
        <w:rPr>
          <w:szCs w:val="28"/>
          <w:shd w:val="clear" w:color="auto" w:fill="FFFFFF"/>
        </w:rPr>
        <w:t>Пермском крае» в социальной сети</w:t>
      </w:r>
    </w:p>
    <w:p w14:paraId="34747FB2" w14:textId="77777777" w:rsidR="00E43756" w:rsidRPr="00B02372" w:rsidRDefault="00E43756" w:rsidP="005B6414">
      <w:pPr>
        <w:ind w:firstLine="0"/>
        <w:rPr>
          <w:color w:val="FF0000"/>
        </w:rPr>
      </w:pPr>
      <w:bookmarkStart w:id="11" w:name="_Toc468093789"/>
    </w:p>
    <w:p w14:paraId="74539E1C" w14:textId="77777777" w:rsidR="00051388" w:rsidRPr="00743393" w:rsidRDefault="00B1725C" w:rsidP="002B19A4">
      <w:pPr>
        <w:pStyle w:val="1"/>
        <w:spacing w:after="120"/>
        <w:ind w:left="0" w:firstLine="0"/>
      </w:pPr>
      <w:r w:rsidRPr="00743393">
        <w:t xml:space="preserve">Направления совершенствования </w:t>
      </w:r>
      <w:bookmarkEnd w:id="6"/>
      <w:bookmarkEnd w:id="7"/>
      <w:r w:rsidR="00817267" w:rsidRPr="00743393">
        <w:t xml:space="preserve">реализации антикоррупционной политики в </w:t>
      </w:r>
      <w:r w:rsidR="003D7E11" w:rsidRPr="00743393">
        <w:t>Пермско</w:t>
      </w:r>
      <w:r w:rsidR="00817267" w:rsidRPr="00743393">
        <w:t>м</w:t>
      </w:r>
      <w:r w:rsidR="003D7E11" w:rsidRPr="00743393">
        <w:t xml:space="preserve"> кра</w:t>
      </w:r>
      <w:r w:rsidR="00817267" w:rsidRPr="00743393">
        <w:t>е</w:t>
      </w:r>
      <w:bookmarkEnd w:id="11"/>
      <w:r w:rsidR="00B5015E">
        <w:t xml:space="preserve"> в 2023</w:t>
      </w:r>
      <w:r w:rsidR="000A4680">
        <w:t xml:space="preserve"> году</w:t>
      </w:r>
    </w:p>
    <w:p w14:paraId="46E59F31" w14:textId="77777777" w:rsidR="00743393" w:rsidRPr="00743393" w:rsidRDefault="00BE633C" w:rsidP="00743393">
      <w:r>
        <w:t>Приоритетными м</w:t>
      </w:r>
      <w:r w:rsidR="00743393">
        <w:t>ероприятия</w:t>
      </w:r>
      <w:r>
        <w:t>ми</w:t>
      </w:r>
      <w:r w:rsidR="00743393">
        <w:t xml:space="preserve"> по совершенствованию</w:t>
      </w:r>
      <w:r w:rsidR="00743393" w:rsidRPr="00743393">
        <w:t xml:space="preserve"> реализации антикоррупционной политики в Пермском крае</w:t>
      </w:r>
      <w:r w:rsidR="00743393">
        <w:t xml:space="preserve"> </w:t>
      </w:r>
      <w:r>
        <w:t>определены</w:t>
      </w:r>
      <w:r w:rsidR="00743393">
        <w:t>:</w:t>
      </w:r>
    </w:p>
    <w:p w14:paraId="721900ED" w14:textId="77777777" w:rsidR="00AD365A" w:rsidRDefault="004A610E" w:rsidP="00AD365A">
      <w:pPr>
        <w:pStyle w:val="af8"/>
        <w:tabs>
          <w:tab w:val="left" w:pos="851"/>
        </w:tabs>
        <w:ind w:left="0"/>
      </w:pPr>
      <w:bookmarkStart w:id="12" w:name="_Toc468093790"/>
      <w:bookmarkEnd w:id="12"/>
      <w:r w:rsidRPr="004A610E">
        <w:t>- в</w:t>
      </w:r>
      <w:r w:rsidR="00AD365A" w:rsidRPr="004A610E">
        <w:t xml:space="preserve">недрение </w:t>
      </w:r>
      <w:r w:rsidRPr="004A610E">
        <w:t>государственной информационной системы в области противодействия коррупции «Посейдон»;</w:t>
      </w:r>
    </w:p>
    <w:p w14:paraId="4445740A" w14:textId="77777777" w:rsidR="004A610E" w:rsidRPr="004A610E" w:rsidRDefault="004A610E" w:rsidP="00AD365A">
      <w:pPr>
        <w:pStyle w:val="af8"/>
        <w:tabs>
          <w:tab w:val="left" w:pos="851"/>
        </w:tabs>
        <w:ind w:left="0"/>
      </w:pPr>
      <w:r>
        <w:t>- п</w:t>
      </w:r>
      <w:r w:rsidRPr="004A610E">
        <w:t xml:space="preserve">роведение мониторинга деятельности </w:t>
      </w:r>
      <w:r>
        <w:t xml:space="preserve">по профилактике коррупционных правонарушений в </w:t>
      </w:r>
      <w:r w:rsidRPr="004A610E">
        <w:t>ОМСУ</w:t>
      </w:r>
      <w:r>
        <w:t>;</w:t>
      </w:r>
    </w:p>
    <w:p w14:paraId="37818BDC" w14:textId="77777777" w:rsidR="00AD365A" w:rsidRPr="004A610E" w:rsidRDefault="004A610E" w:rsidP="00AD365A">
      <w:pPr>
        <w:pStyle w:val="af8"/>
        <w:tabs>
          <w:tab w:val="left" w:pos="851"/>
        </w:tabs>
        <w:ind w:left="0"/>
      </w:pPr>
      <w:r w:rsidRPr="004A610E">
        <w:t>- п</w:t>
      </w:r>
      <w:r w:rsidR="00AD365A" w:rsidRPr="004A610E">
        <w:t xml:space="preserve">роведение анализа сведений о </w:t>
      </w:r>
      <w:r w:rsidRPr="004A610E">
        <w:t>до</w:t>
      </w:r>
      <w:r w:rsidR="00AD365A" w:rsidRPr="004A610E">
        <w:t>ходах, представленных муниципальными служащими</w:t>
      </w:r>
      <w:r w:rsidR="00AF76D3">
        <w:t>, в целях возмож</w:t>
      </w:r>
      <w:r w:rsidRPr="004A610E">
        <w:t>ного инициирования контроля за расходами;</w:t>
      </w:r>
    </w:p>
    <w:p w14:paraId="7FDF43CB" w14:textId="2674A187" w:rsidR="00743393" w:rsidRPr="00743393" w:rsidRDefault="00743393" w:rsidP="00AD365A">
      <w:pPr>
        <w:pStyle w:val="af8"/>
        <w:tabs>
          <w:tab w:val="left" w:pos="851"/>
        </w:tabs>
        <w:ind w:left="0"/>
      </w:pPr>
      <w:r>
        <w:t>-</w:t>
      </w:r>
      <w:r>
        <w:tab/>
      </w:r>
      <w:r w:rsidRPr="00743393">
        <w:t>продолжение работы по проведению просветительских мероприятий,</w:t>
      </w:r>
      <w:r w:rsidR="00556CF1">
        <w:t xml:space="preserve"> </w:t>
      </w:r>
      <w:r w:rsidR="00556CF1">
        <w:br/>
      </w:r>
      <w:r w:rsidRPr="00743393">
        <w:t>в том числе направленных на информирование населения о проводимых антикоррупционных мероприятиях в социальных сетях.</w:t>
      </w:r>
    </w:p>
    <w:p w14:paraId="3338D0E3" w14:textId="77777777" w:rsidR="00A32F90" w:rsidRPr="00743393" w:rsidRDefault="00A32F90" w:rsidP="00743393">
      <w:pPr>
        <w:ind w:firstLine="0"/>
        <w:rPr>
          <w:color w:val="FF0000"/>
        </w:rPr>
      </w:pPr>
    </w:p>
    <w:sectPr w:rsidR="00A32F90" w:rsidRPr="00743393" w:rsidSect="00D01032">
      <w:pgSz w:w="11907" w:h="16840" w:code="9"/>
      <w:pgMar w:top="1134" w:right="850" w:bottom="1134" w:left="1701" w:header="510" w:footer="567" w:gutter="0"/>
      <w:pgNumType w:start="1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C354263" w14:textId="77777777" w:rsidR="00FB3E21" w:rsidRDefault="00FB3E21">
      <w:r>
        <w:separator/>
      </w:r>
    </w:p>
  </w:endnote>
  <w:endnote w:type="continuationSeparator" w:id="0">
    <w:p w14:paraId="791A8ED6" w14:textId="77777777" w:rsidR="00FB3E21" w:rsidRDefault="00FB3E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-Roman">
    <w:altName w:val="MS Mincho"/>
    <w:panose1 w:val="00000000000000000000"/>
    <w:charset w:val="80"/>
    <w:family w:val="roman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DF7EAB9" w14:textId="77777777" w:rsidR="00BB1B0F" w:rsidRDefault="00BB1B0F">
    <w:pPr>
      <w:pStyle w:val="aa"/>
      <w:framePr w:wrap="around" w:vAnchor="text" w:hAnchor="margin" w:xAlign="right" w:y="1"/>
      <w:rPr>
        <w:rStyle w:val="ac"/>
      </w:rPr>
    </w:pPr>
    <w:r>
      <w:rPr>
        <w:rStyle w:val="ac"/>
      </w:rPr>
      <w:fldChar w:fldCharType="begin"/>
    </w:r>
    <w:r>
      <w:rPr>
        <w:rStyle w:val="ac"/>
      </w:rPr>
      <w:instrText xml:space="preserve">PAGE  </w:instrText>
    </w:r>
    <w:r>
      <w:rPr>
        <w:rStyle w:val="ac"/>
      </w:rPr>
      <w:fldChar w:fldCharType="separate"/>
    </w:r>
    <w:r>
      <w:rPr>
        <w:rStyle w:val="ac"/>
        <w:noProof/>
      </w:rPr>
      <w:t>1</w:t>
    </w:r>
    <w:r>
      <w:rPr>
        <w:rStyle w:val="ac"/>
      </w:rPr>
      <w:fldChar w:fldCharType="end"/>
    </w:r>
  </w:p>
  <w:p w14:paraId="3AF4A395" w14:textId="77777777" w:rsidR="00BB1B0F" w:rsidRDefault="00BB1B0F">
    <w:pPr>
      <w:pStyle w:val="a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337AE16" w14:textId="77777777" w:rsidR="00BB1B0F" w:rsidRPr="00F163CF" w:rsidRDefault="00BB1B0F" w:rsidP="008B43D0">
    <w:pPr>
      <w:pStyle w:val="aa"/>
      <w:spacing w:line="40" w:lineRule="exact"/>
      <w:ind w:firstLine="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75D0714" w14:textId="77777777" w:rsidR="00BB1B0F" w:rsidRDefault="00BB1B0F">
    <w:pPr>
      <w:pStyle w:val="aa"/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ADCC918" w14:textId="77777777" w:rsidR="00FB3E21" w:rsidRDefault="00FB3E21">
      <w:r>
        <w:separator/>
      </w:r>
    </w:p>
  </w:footnote>
  <w:footnote w:type="continuationSeparator" w:id="0">
    <w:p w14:paraId="7CBB7DAA" w14:textId="77777777" w:rsidR="00FB3E21" w:rsidRDefault="00FB3E2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9A546E2" w14:textId="77777777" w:rsidR="00BB1B0F" w:rsidRDefault="00BB1B0F">
    <w:pPr>
      <w:pStyle w:val="a4"/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>
      <w:rPr>
        <w:rStyle w:val="ac"/>
      </w:rPr>
      <w:instrText xml:space="preserve">PAGE  </w:instrText>
    </w:r>
    <w:r>
      <w:rPr>
        <w:rStyle w:val="ac"/>
      </w:rPr>
      <w:fldChar w:fldCharType="end"/>
    </w:r>
  </w:p>
  <w:p w14:paraId="649D2A49" w14:textId="77777777" w:rsidR="00BB1B0F" w:rsidRDefault="00BB1B0F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9FD41C1" w14:textId="77777777" w:rsidR="00BB1B0F" w:rsidRDefault="00BB1B0F" w:rsidP="00F163CF">
    <w:pPr>
      <w:pStyle w:val="a4"/>
    </w:pPr>
    <w:r>
      <w:fldChar w:fldCharType="begin"/>
    </w:r>
    <w:r>
      <w:instrText>PAGE   \* MERGEFORMAT</w:instrText>
    </w:r>
    <w:r>
      <w:fldChar w:fldCharType="separate"/>
    </w:r>
    <w:r w:rsidR="003E5719">
      <w:rPr>
        <w:noProof/>
      </w:rPr>
      <w:t>16</w:t>
    </w:r>
    <w: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7E19BB"/>
    <w:multiLevelType w:val="hybridMultilevel"/>
    <w:tmpl w:val="97FAE368"/>
    <w:lvl w:ilvl="0" w:tplc="132CC20A">
      <w:start w:val="1"/>
      <w:numFmt w:val="decimal"/>
      <w:pStyle w:val="a"/>
      <w:suff w:val="space"/>
      <w:lvlText w:val="2.%1."/>
      <w:lvlJc w:val="left"/>
      <w:pPr>
        <w:ind w:left="67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00A4495E"/>
    <w:multiLevelType w:val="hybridMultilevel"/>
    <w:tmpl w:val="B2E44B4E"/>
    <w:lvl w:ilvl="0" w:tplc="CF94D84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1E83EA1"/>
    <w:multiLevelType w:val="hybridMultilevel"/>
    <w:tmpl w:val="735C046C"/>
    <w:lvl w:ilvl="0" w:tplc="F1CA7308">
      <w:start w:val="1"/>
      <w:numFmt w:val="decimal"/>
      <w:suff w:val="space"/>
      <w:lvlText w:val="%1)"/>
      <w:lvlJc w:val="left"/>
      <w:pPr>
        <w:ind w:left="18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02A3472D"/>
    <w:multiLevelType w:val="hybridMultilevel"/>
    <w:tmpl w:val="C54A44B6"/>
    <w:lvl w:ilvl="0" w:tplc="1DBAD696">
      <w:start w:val="1"/>
      <w:numFmt w:val="decimal"/>
      <w:lvlText w:val="%1."/>
      <w:lvlJc w:val="left"/>
      <w:pPr>
        <w:ind w:left="1069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05BB107D"/>
    <w:multiLevelType w:val="hybridMultilevel"/>
    <w:tmpl w:val="6582A522"/>
    <w:lvl w:ilvl="0" w:tplc="905698DA">
      <w:start w:val="1"/>
      <w:numFmt w:val="decimal"/>
      <w:suff w:val="space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07002CE9"/>
    <w:multiLevelType w:val="multilevel"/>
    <w:tmpl w:val="9E128DF4"/>
    <w:lvl w:ilvl="0">
      <w:start w:val="1"/>
      <w:numFmt w:val="decimal"/>
      <w:pStyle w:val="1"/>
      <w:suff w:val="space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suff w:val="space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6">
    <w:nsid w:val="0A1626D8"/>
    <w:multiLevelType w:val="hybridMultilevel"/>
    <w:tmpl w:val="7A06BCD4"/>
    <w:lvl w:ilvl="0" w:tplc="8676F758">
      <w:start w:val="1"/>
      <w:numFmt w:val="decimal"/>
      <w:suff w:val="space"/>
      <w:lvlText w:val="%1)"/>
      <w:lvlJc w:val="left"/>
      <w:pPr>
        <w:ind w:left="1883" w:hanging="1140"/>
      </w:pPr>
      <w:rPr>
        <w:b w:val="0"/>
        <w:color w:val="auto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0C5D0A46"/>
    <w:multiLevelType w:val="hybridMultilevel"/>
    <w:tmpl w:val="B8C268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0EDF3B39"/>
    <w:multiLevelType w:val="hybridMultilevel"/>
    <w:tmpl w:val="F276579A"/>
    <w:lvl w:ilvl="0" w:tplc="FB96591E">
      <w:start w:val="1"/>
      <w:numFmt w:val="decimal"/>
      <w:suff w:val="space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0F6D0A1F"/>
    <w:multiLevelType w:val="hybridMultilevel"/>
    <w:tmpl w:val="5D12CDB0"/>
    <w:lvl w:ilvl="0" w:tplc="51F6BD4A">
      <w:start w:val="1"/>
      <w:numFmt w:val="decimal"/>
      <w:suff w:val="space"/>
      <w:lvlText w:val="%1)"/>
      <w:lvlJc w:val="left"/>
      <w:pPr>
        <w:ind w:left="404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10B40475"/>
    <w:multiLevelType w:val="hybridMultilevel"/>
    <w:tmpl w:val="5D12CDB0"/>
    <w:lvl w:ilvl="0" w:tplc="51F6BD4A">
      <w:start w:val="1"/>
      <w:numFmt w:val="decimal"/>
      <w:suff w:val="space"/>
      <w:lvlText w:val="%1)"/>
      <w:lvlJc w:val="left"/>
      <w:pPr>
        <w:ind w:left="404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136547FD"/>
    <w:multiLevelType w:val="hybridMultilevel"/>
    <w:tmpl w:val="33D274E2"/>
    <w:lvl w:ilvl="0" w:tplc="48065DE2">
      <w:start w:val="1"/>
      <w:numFmt w:val="decimal"/>
      <w:suff w:val="space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13D80A6D"/>
    <w:multiLevelType w:val="hybridMultilevel"/>
    <w:tmpl w:val="1FA6950C"/>
    <w:lvl w:ilvl="0" w:tplc="CE6A5324">
      <w:start w:val="1"/>
      <w:numFmt w:val="decimal"/>
      <w:suff w:val="space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24197D90"/>
    <w:multiLevelType w:val="hybridMultilevel"/>
    <w:tmpl w:val="881AB3E8"/>
    <w:lvl w:ilvl="0" w:tplc="78E45CA4">
      <w:start w:val="1"/>
      <w:numFmt w:val="decimal"/>
      <w:suff w:val="space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>
    <w:nsid w:val="29130ADF"/>
    <w:multiLevelType w:val="hybridMultilevel"/>
    <w:tmpl w:val="87229D80"/>
    <w:lvl w:ilvl="0" w:tplc="66AEB6AC">
      <w:start w:val="1"/>
      <w:numFmt w:val="decimal"/>
      <w:suff w:val="space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2E3260B9"/>
    <w:multiLevelType w:val="hybridMultilevel"/>
    <w:tmpl w:val="B49686F0"/>
    <w:lvl w:ilvl="0" w:tplc="C0308A6A">
      <w:start w:val="1"/>
      <w:numFmt w:val="decimal"/>
      <w:suff w:val="space"/>
      <w:lvlText w:val="%1."/>
      <w:lvlJc w:val="left"/>
      <w:pPr>
        <w:ind w:left="1928" w:hanging="1185"/>
      </w:pPr>
      <w:rPr>
        <w:rFonts w:hint="default"/>
        <w:b w:val="0"/>
        <w:color w:val="auto"/>
      </w:rPr>
    </w:lvl>
    <w:lvl w:ilvl="1" w:tplc="B038ED82">
      <w:start w:val="1"/>
      <w:numFmt w:val="decimal"/>
      <w:suff w:val="space"/>
      <w:lvlText w:val="4.%2."/>
      <w:lvlJc w:val="left"/>
      <w:pPr>
        <w:ind w:left="928" w:hanging="360"/>
      </w:pPr>
      <w:rPr>
        <w:rFonts w:hint="default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313D27DC"/>
    <w:multiLevelType w:val="hybridMultilevel"/>
    <w:tmpl w:val="8828F0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5042B7B"/>
    <w:multiLevelType w:val="hybridMultilevel"/>
    <w:tmpl w:val="CACEE380"/>
    <w:lvl w:ilvl="0" w:tplc="29C260EC">
      <w:start w:val="1"/>
      <w:numFmt w:val="decimal"/>
      <w:suff w:val="space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>
    <w:nsid w:val="43AE2BF8"/>
    <w:multiLevelType w:val="hybridMultilevel"/>
    <w:tmpl w:val="385C992A"/>
    <w:lvl w:ilvl="0" w:tplc="CFDA7378">
      <w:start w:val="2014"/>
      <w:numFmt w:val="decimal"/>
      <w:lvlText w:val="%1"/>
      <w:lvlJc w:val="left"/>
      <w:pPr>
        <w:ind w:left="84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7734D98"/>
    <w:multiLevelType w:val="hybridMultilevel"/>
    <w:tmpl w:val="9E4690B0"/>
    <w:lvl w:ilvl="0" w:tplc="7F7C3D7E">
      <w:start w:val="1"/>
      <w:numFmt w:val="decimal"/>
      <w:suff w:val="space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>
    <w:nsid w:val="49156AE4"/>
    <w:multiLevelType w:val="hybridMultilevel"/>
    <w:tmpl w:val="E1761A4C"/>
    <w:lvl w:ilvl="0" w:tplc="C0308A6A">
      <w:start w:val="1"/>
      <w:numFmt w:val="decimal"/>
      <w:suff w:val="space"/>
      <w:lvlText w:val="%1."/>
      <w:lvlJc w:val="left"/>
      <w:pPr>
        <w:ind w:left="1928" w:hanging="1185"/>
      </w:pPr>
      <w:rPr>
        <w:rFonts w:hint="default"/>
        <w:b w:val="0"/>
        <w:color w:val="auto"/>
      </w:rPr>
    </w:lvl>
    <w:lvl w:ilvl="1" w:tplc="DCCC298E">
      <w:start w:val="1"/>
      <w:numFmt w:val="decimal"/>
      <w:suff w:val="space"/>
      <w:lvlText w:val="5.%2."/>
      <w:lvlJc w:val="left"/>
      <w:pPr>
        <w:ind w:left="928" w:hanging="360"/>
      </w:pPr>
      <w:rPr>
        <w:rFonts w:hint="default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495F0B01"/>
    <w:multiLevelType w:val="hybridMultilevel"/>
    <w:tmpl w:val="78442AAA"/>
    <w:lvl w:ilvl="0" w:tplc="F54AA262">
      <w:start w:val="1"/>
      <w:numFmt w:val="decimal"/>
      <w:suff w:val="space"/>
      <w:lvlText w:val="%1)"/>
      <w:lvlJc w:val="left"/>
      <w:pPr>
        <w:ind w:left="18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>
    <w:nsid w:val="4CB74179"/>
    <w:multiLevelType w:val="hybridMultilevel"/>
    <w:tmpl w:val="AF00371C"/>
    <w:lvl w:ilvl="0" w:tplc="EABE385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>
    <w:nsid w:val="4DC000DE"/>
    <w:multiLevelType w:val="hybridMultilevel"/>
    <w:tmpl w:val="C9B6D3D0"/>
    <w:lvl w:ilvl="0" w:tplc="ED9AD428">
      <w:start w:val="1"/>
      <w:numFmt w:val="decimal"/>
      <w:suff w:val="space"/>
      <w:lvlText w:val="%1)"/>
      <w:lvlJc w:val="left"/>
      <w:pPr>
        <w:ind w:left="18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>
    <w:nsid w:val="4FBC1A59"/>
    <w:multiLevelType w:val="hybridMultilevel"/>
    <w:tmpl w:val="C5BE9888"/>
    <w:lvl w:ilvl="0" w:tplc="8C26F314">
      <w:start w:val="1"/>
      <w:numFmt w:val="decimal"/>
      <w:suff w:val="space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>
    <w:nsid w:val="51CD77D4"/>
    <w:multiLevelType w:val="hybridMultilevel"/>
    <w:tmpl w:val="C16CE8F4"/>
    <w:lvl w:ilvl="0" w:tplc="CF94D84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55270316"/>
    <w:multiLevelType w:val="hybridMultilevel"/>
    <w:tmpl w:val="85E08656"/>
    <w:lvl w:ilvl="0" w:tplc="F1CA7308">
      <w:start w:val="1"/>
      <w:numFmt w:val="decimal"/>
      <w:suff w:val="space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>
    <w:nsid w:val="55F6051A"/>
    <w:multiLevelType w:val="hybridMultilevel"/>
    <w:tmpl w:val="A4CEEE10"/>
    <w:lvl w:ilvl="0" w:tplc="78ACD29E">
      <w:start w:val="1"/>
      <w:numFmt w:val="decimal"/>
      <w:suff w:val="space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>
    <w:nsid w:val="57564C56"/>
    <w:multiLevelType w:val="hybridMultilevel"/>
    <w:tmpl w:val="35709720"/>
    <w:lvl w:ilvl="0" w:tplc="905C80EA">
      <w:start w:val="1"/>
      <w:numFmt w:val="decimal"/>
      <w:suff w:val="space"/>
      <w:lvlText w:val="%1)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9">
    <w:nsid w:val="5812668F"/>
    <w:multiLevelType w:val="hybridMultilevel"/>
    <w:tmpl w:val="236E81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58F92112"/>
    <w:multiLevelType w:val="hybridMultilevel"/>
    <w:tmpl w:val="879A9CD8"/>
    <w:lvl w:ilvl="0" w:tplc="155A99C4">
      <w:start w:val="1"/>
      <w:numFmt w:val="decimal"/>
      <w:suff w:val="space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>
    <w:nsid w:val="5AD85A5F"/>
    <w:multiLevelType w:val="hybridMultilevel"/>
    <w:tmpl w:val="78780C7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69D42EB6"/>
    <w:multiLevelType w:val="hybridMultilevel"/>
    <w:tmpl w:val="A894CED4"/>
    <w:lvl w:ilvl="0" w:tplc="4B902818">
      <w:start w:val="1"/>
      <w:numFmt w:val="decimal"/>
      <w:lvlText w:val="%1)"/>
      <w:lvlJc w:val="left"/>
      <w:pPr>
        <w:ind w:left="1113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3">
    <w:nsid w:val="6BDA5835"/>
    <w:multiLevelType w:val="hybridMultilevel"/>
    <w:tmpl w:val="C1CC45EE"/>
    <w:lvl w:ilvl="0" w:tplc="C0308A6A">
      <w:start w:val="1"/>
      <w:numFmt w:val="decimal"/>
      <w:suff w:val="space"/>
      <w:lvlText w:val="%1."/>
      <w:lvlJc w:val="left"/>
      <w:pPr>
        <w:ind w:left="1928" w:hanging="1185"/>
      </w:pPr>
      <w:rPr>
        <w:rFonts w:hint="default"/>
        <w:b w:val="0"/>
        <w:color w:val="auto"/>
      </w:rPr>
    </w:lvl>
    <w:lvl w:ilvl="1" w:tplc="5028650A">
      <w:start w:val="1"/>
      <w:numFmt w:val="decimal"/>
      <w:suff w:val="space"/>
      <w:lvlText w:val="3.%2."/>
      <w:lvlJc w:val="left"/>
      <w:pPr>
        <w:ind w:left="928" w:hanging="360"/>
      </w:pPr>
      <w:rPr>
        <w:rFonts w:hint="default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>
    <w:nsid w:val="6D860BC5"/>
    <w:multiLevelType w:val="multilevel"/>
    <w:tmpl w:val="4924753A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09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920" w:hanging="2160"/>
      </w:pPr>
      <w:rPr>
        <w:rFonts w:hint="default"/>
      </w:rPr>
    </w:lvl>
  </w:abstractNum>
  <w:abstractNum w:abstractNumId="35">
    <w:nsid w:val="6ECC4FF2"/>
    <w:multiLevelType w:val="hybridMultilevel"/>
    <w:tmpl w:val="6AACDBE8"/>
    <w:lvl w:ilvl="0" w:tplc="D1F8D51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6">
    <w:nsid w:val="78D72444"/>
    <w:multiLevelType w:val="hybridMultilevel"/>
    <w:tmpl w:val="A8506E88"/>
    <w:lvl w:ilvl="0" w:tplc="08806B7A">
      <w:start w:val="1"/>
      <w:numFmt w:val="decimal"/>
      <w:suff w:val="space"/>
      <w:lvlText w:val="%1)"/>
      <w:lvlJc w:val="left"/>
      <w:pPr>
        <w:ind w:left="1275" w:hanging="5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>
    <w:nsid w:val="794A4ECC"/>
    <w:multiLevelType w:val="hybridMultilevel"/>
    <w:tmpl w:val="82F6B3F8"/>
    <w:lvl w:ilvl="0" w:tplc="7D5211E2">
      <w:start w:val="1"/>
      <w:numFmt w:val="decimal"/>
      <w:suff w:val="space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9"/>
  </w:num>
  <w:num w:numId="2">
    <w:abstractNumId w:val="10"/>
  </w:num>
  <w:num w:numId="3">
    <w:abstractNumId w:val="12"/>
  </w:num>
  <w:num w:numId="4">
    <w:abstractNumId w:val="14"/>
  </w:num>
  <w:num w:numId="5">
    <w:abstractNumId w:val="30"/>
  </w:num>
  <w:num w:numId="6">
    <w:abstractNumId w:val="37"/>
  </w:num>
  <w:num w:numId="7">
    <w:abstractNumId w:val="8"/>
  </w:num>
  <w:num w:numId="8">
    <w:abstractNumId w:val="24"/>
  </w:num>
  <w:num w:numId="9">
    <w:abstractNumId w:val="4"/>
  </w:num>
  <w:num w:numId="10">
    <w:abstractNumId w:val="27"/>
  </w:num>
  <w:num w:numId="11">
    <w:abstractNumId w:val="26"/>
  </w:num>
  <w:num w:numId="12">
    <w:abstractNumId w:val="2"/>
  </w:num>
  <w:num w:numId="13">
    <w:abstractNumId w:val="23"/>
  </w:num>
  <w:num w:numId="14">
    <w:abstractNumId w:val="1"/>
  </w:num>
  <w:num w:numId="15">
    <w:abstractNumId w:val="21"/>
  </w:num>
  <w:num w:numId="16">
    <w:abstractNumId w:val="5"/>
  </w:num>
  <w:num w:numId="17">
    <w:abstractNumId w:val="0"/>
  </w:num>
  <w:num w:numId="18">
    <w:abstractNumId w:val="28"/>
  </w:num>
  <w:num w:numId="19">
    <w:abstractNumId w:val="13"/>
  </w:num>
  <w:num w:numId="20">
    <w:abstractNumId w:val="16"/>
  </w:num>
  <w:num w:numId="21">
    <w:abstractNumId w:val="18"/>
  </w:num>
  <w:num w:numId="22">
    <w:abstractNumId w:val="33"/>
  </w:num>
  <w:num w:numId="2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36"/>
  </w:num>
  <w:num w:numId="25">
    <w:abstractNumId w:val="9"/>
  </w:num>
  <w:num w:numId="26">
    <w:abstractNumId w:val="31"/>
  </w:num>
  <w:num w:numId="27">
    <w:abstractNumId w:val="25"/>
  </w:num>
  <w:num w:numId="28">
    <w:abstractNumId w:val="17"/>
  </w:num>
  <w:num w:numId="29">
    <w:abstractNumId w:val="33"/>
  </w:num>
  <w:num w:numId="30">
    <w:abstractNumId w:val="5"/>
    <w:lvlOverride w:ilvl="0">
      <w:startOverride w:val="3"/>
    </w:lvlOverride>
    <w:lvlOverride w:ilvl="1">
      <w:startOverride w:val="1"/>
    </w:lvlOverride>
  </w:num>
  <w:num w:numId="31">
    <w:abstractNumId w:val="15"/>
  </w:num>
  <w:num w:numId="32">
    <w:abstractNumId w:val="20"/>
  </w:num>
  <w:num w:numId="33">
    <w:abstractNumId w:val="11"/>
  </w:num>
  <w:num w:numId="34">
    <w:abstractNumId w:val="29"/>
  </w:num>
  <w:num w:numId="35">
    <w:abstractNumId w:val="22"/>
  </w:num>
  <w:num w:numId="36">
    <w:abstractNumId w:val="34"/>
  </w:num>
  <w:num w:numId="37">
    <w:abstractNumId w:val="5"/>
  </w:num>
  <w:num w:numId="38">
    <w:abstractNumId w:val="35"/>
  </w:num>
  <w:num w:numId="39">
    <w:abstractNumId w:val="7"/>
  </w:num>
  <w:num w:numId="40">
    <w:abstractNumId w:val="3"/>
  </w:num>
  <w:num w:numId="41">
    <w:abstractNumId w:val="32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9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357"/>
  <w:characterSpacingControl w:val="doNotCompress"/>
  <w:hdrShapeDefaults>
    <o:shapedefaults v:ext="edit" spidmax="2049" style="mso-position-horizontal:center;mso-width-relative:margin;mso-height-relative:margin" o:allowoverlap="f" fill="f" fillcolor="white" stroke="f">
      <v:fill color="white" on="f"/>
      <v:stroke on="f"/>
      <o:colormru v:ext="edit" colors="#f9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13CA"/>
    <w:rsid w:val="00002A4A"/>
    <w:rsid w:val="00003BC2"/>
    <w:rsid w:val="0000412D"/>
    <w:rsid w:val="0000536C"/>
    <w:rsid w:val="000076A4"/>
    <w:rsid w:val="00007CC5"/>
    <w:rsid w:val="00012E73"/>
    <w:rsid w:val="000173AC"/>
    <w:rsid w:val="00017755"/>
    <w:rsid w:val="00017AC4"/>
    <w:rsid w:val="00021691"/>
    <w:rsid w:val="00022AA8"/>
    <w:rsid w:val="000235AD"/>
    <w:rsid w:val="00023974"/>
    <w:rsid w:val="000255FD"/>
    <w:rsid w:val="000309B3"/>
    <w:rsid w:val="00031632"/>
    <w:rsid w:val="00033863"/>
    <w:rsid w:val="000349A2"/>
    <w:rsid w:val="00036E28"/>
    <w:rsid w:val="00037316"/>
    <w:rsid w:val="00041A46"/>
    <w:rsid w:val="00041B71"/>
    <w:rsid w:val="00043FF1"/>
    <w:rsid w:val="00044086"/>
    <w:rsid w:val="000444F0"/>
    <w:rsid w:val="00050E8C"/>
    <w:rsid w:val="00051388"/>
    <w:rsid w:val="00053B37"/>
    <w:rsid w:val="000559FC"/>
    <w:rsid w:val="000625AF"/>
    <w:rsid w:val="00062894"/>
    <w:rsid w:val="000642CE"/>
    <w:rsid w:val="00064537"/>
    <w:rsid w:val="00067C09"/>
    <w:rsid w:val="000718E3"/>
    <w:rsid w:val="000772C6"/>
    <w:rsid w:val="00080F5F"/>
    <w:rsid w:val="00082058"/>
    <w:rsid w:val="00082263"/>
    <w:rsid w:val="0008449E"/>
    <w:rsid w:val="00085A4F"/>
    <w:rsid w:val="00085D03"/>
    <w:rsid w:val="000866EC"/>
    <w:rsid w:val="00086AA9"/>
    <w:rsid w:val="00087B4A"/>
    <w:rsid w:val="00090094"/>
    <w:rsid w:val="000905B7"/>
    <w:rsid w:val="00090D6F"/>
    <w:rsid w:val="00091061"/>
    <w:rsid w:val="000910F8"/>
    <w:rsid w:val="00092570"/>
    <w:rsid w:val="00092EB5"/>
    <w:rsid w:val="00095303"/>
    <w:rsid w:val="0009638E"/>
    <w:rsid w:val="000972CD"/>
    <w:rsid w:val="00097EF9"/>
    <w:rsid w:val="000A1D8B"/>
    <w:rsid w:val="000A31E7"/>
    <w:rsid w:val="000A3B51"/>
    <w:rsid w:val="000A3FCB"/>
    <w:rsid w:val="000A423B"/>
    <w:rsid w:val="000A4680"/>
    <w:rsid w:val="000A548A"/>
    <w:rsid w:val="000A7ABB"/>
    <w:rsid w:val="000B2922"/>
    <w:rsid w:val="000B3471"/>
    <w:rsid w:val="000B3905"/>
    <w:rsid w:val="000B71DC"/>
    <w:rsid w:val="000B7333"/>
    <w:rsid w:val="000C0B14"/>
    <w:rsid w:val="000C13CA"/>
    <w:rsid w:val="000C3B9F"/>
    <w:rsid w:val="000C3C69"/>
    <w:rsid w:val="000C6EE1"/>
    <w:rsid w:val="000D04A1"/>
    <w:rsid w:val="000D13F0"/>
    <w:rsid w:val="000D159A"/>
    <w:rsid w:val="000D1895"/>
    <w:rsid w:val="000D37E9"/>
    <w:rsid w:val="000D46C5"/>
    <w:rsid w:val="000D5A4F"/>
    <w:rsid w:val="000D5DBF"/>
    <w:rsid w:val="000D7314"/>
    <w:rsid w:val="000E0AF7"/>
    <w:rsid w:val="000E25BF"/>
    <w:rsid w:val="000E2CDC"/>
    <w:rsid w:val="000E3E0C"/>
    <w:rsid w:val="000E4AEA"/>
    <w:rsid w:val="000E56C9"/>
    <w:rsid w:val="000E64D6"/>
    <w:rsid w:val="000F22DF"/>
    <w:rsid w:val="000F3005"/>
    <w:rsid w:val="000F4C1B"/>
    <w:rsid w:val="000F4F3B"/>
    <w:rsid w:val="0010044D"/>
    <w:rsid w:val="0010051E"/>
    <w:rsid w:val="0010228C"/>
    <w:rsid w:val="00103595"/>
    <w:rsid w:val="0010520B"/>
    <w:rsid w:val="00106442"/>
    <w:rsid w:val="0010699F"/>
    <w:rsid w:val="0010797F"/>
    <w:rsid w:val="0011285B"/>
    <w:rsid w:val="00114F0B"/>
    <w:rsid w:val="00126139"/>
    <w:rsid w:val="0012650E"/>
    <w:rsid w:val="00127DC8"/>
    <w:rsid w:val="0013149A"/>
    <w:rsid w:val="001343A3"/>
    <w:rsid w:val="00136D4F"/>
    <w:rsid w:val="00141D78"/>
    <w:rsid w:val="00142568"/>
    <w:rsid w:val="001443B4"/>
    <w:rsid w:val="00145821"/>
    <w:rsid w:val="00147531"/>
    <w:rsid w:val="00147575"/>
    <w:rsid w:val="00147581"/>
    <w:rsid w:val="001501E6"/>
    <w:rsid w:val="0015073D"/>
    <w:rsid w:val="00151EDF"/>
    <w:rsid w:val="00152417"/>
    <w:rsid w:val="00153C18"/>
    <w:rsid w:val="00156EF7"/>
    <w:rsid w:val="001573F2"/>
    <w:rsid w:val="001608C9"/>
    <w:rsid w:val="00160A58"/>
    <w:rsid w:val="001625A1"/>
    <w:rsid w:val="00163D91"/>
    <w:rsid w:val="00171008"/>
    <w:rsid w:val="00172C6D"/>
    <w:rsid w:val="00176249"/>
    <w:rsid w:val="001767DC"/>
    <w:rsid w:val="0018240D"/>
    <w:rsid w:val="0018493C"/>
    <w:rsid w:val="00185157"/>
    <w:rsid w:val="0018583D"/>
    <w:rsid w:val="001876F6"/>
    <w:rsid w:val="00190183"/>
    <w:rsid w:val="00190808"/>
    <w:rsid w:val="00191625"/>
    <w:rsid w:val="001924AC"/>
    <w:rsid w:val="00192538"/>
    <w:rsid w:val="00193749"/>
    <w:rsid w:val="00194908"/>
    <w:rsid w:val="00195D89"/>
    <w:rsid w:val="001965CC"/>
    <w:rsid w:val="001974A1"/>
    <w:rsid w:val="00197636"/>
    <w:rsid w:val="001A381B"/>
    <w:rsid w:val="001A63F5"/>
    <w:rsid w:val="001B2E6B"/>
    <w:rsid w:val="001B4211"/>
    <w:rsid w:val="001B422A"/>
    <w:rsid w:val="001B4267"/>
    <w:rsid w:val="001B4A6E"/>
    <w:rsid w:val="001B513C"/>
    <w:rsid w:val="001B619A"/>
    <w:rsid w:val="001B6C88"/>
    <w:rsid w:val="001C0160"/>
    <w:rsid w:val="001C083E"/>
    <w:rsid w:val="001C0DE1"/>
    <w:rsid w:val="001C5F20"/>
    <w:rsid w:val="001C7E0E"/>
    <w:rsid w:val="001D29F6"/>
    <w:rsid w:val="001D5A37"/>
    <w:rsid w:val="001D6B66"/>
    <w:rsid w:val="001D74C0"/>
    <w:rsid w:val="001D7BA8"/>
    <w:rsid w:val="001E0C1E"/>
    <w:rsid w:val="001E2868"/>
    <w:rsid w:val="001E52B4"/>
    <w:rsid w:val="001F247A"/>
    <w:rsid w:val="001F3C63"/>
    <w:rsid w:val="001F653A"/>
    <w:rsid w:val="001F6BBA"/>
    <w:rsid w:val="00201CC7"/>
    <w:rsid w:val="0021037A"/>
    <w:rsid w:val="002137F1"/>
    <w:rsid w:val="00214660"/>
    <w:rsid w:val="00214DD7"/>
    <w:rsid w:val="002200CE"/>
    <w:rsid w:val="00220145"/>
    <w:rsid w:val="0022102C"/>
    <w:rsid w:val="00221F0C"/>
    <w:rsid w:val="00225220"/>
    <w:rsid w:val="002307C1"/>
    <w:rsid w:val="0023118E"/>
    <w:rsid w:val="002313F6"/>
    <w:rsid w:val="00231782"/>
    <w:rsid w:val="00232A1C"/>
    <w:rsid w:val="0023443D"/>
    <w:rsid w:val="002429A8"/>
    <w:rsid w:val="002433BA"/>
    <w:rsid w:val="00243C95"/>
    <w:rsid w:val="0024425D"/>
    <w:rsid w:val="00246518"/>
    <w:rsid w:val="002519B4"/>
    <w:rsid w:val="00252205"/>
    <w:rsid w:val="0025246D"/>
    <w:rsid w:val="002524F7"/>
    <w:rsid w:val="00256C69"/>
    <w:rsid w:val="0025792A"/>
    <w:rsid w:val="00260F38"/>
    <w:rsid w:val="0026211F"/>
    <w:rsid w:val="0026460B"/>
    <w:rsid w:val="0026460E"/>
    <w:rsid w:val="002711D7"/>
    <w:rsid w:val="002714B4"/>
    <w:rsid w:val="00271EF3"/>
    <w:rsid w:val="00273211"/>
    <w:rsid w:val="00276C45"/>
    <w:rsid w:val="002770ED"/>
    <w:rsid w:val="0027728E"/>
    <w:rsid w:val="0028275D"/>
    <w:rsid w:val="00285499"/>
    <w:rsid w:val="002858B7"/>
    <w:rsid w:val="00290147"/>
    <w:rsid w:val="00293409"/>
    <w:rsid w:val="002974DE"/>
    <w:rsid w:val="002977A9"/>
    <w:rsid w:val="002A16E7"/>
    <w:rsid w:val="002A6E33"/>
    <w:rsid w:val="002A7B7D"/>
    <w:rsid w:val="002B19A4"/>
    <w:rsid w:val="002B3718"/>
    <w:rsid w:val="002B538D"/>
    <w:rsid w:val="002B666B"/>
    <w:rsid w:val="002B7C1C"/>
    <w:rsid w:val="002B7C85"/>
    <w:rsid w:val="002C440D"/>
    <w:rsid w:val="002C4B4C"/>
    <w:rsid w:val="002D216B"/>
    <w:rsid w:val="002D2345"/>
    <w:rsid w:val="002E0D5F"/>
    <w:rsid w:val="002E1DC6"/>
    <w:rsid w:val="002E1EEA"/>
    <w:rsid w:val="002E268C"/>
    <w:rsid w:val="002E5653"/>
    <w:rsid w:val="002E5877"/>
    <w:rsid w:val="002E68FF"/>
    <w:rsid w:val="002F10C7"/>
    <w:rsid w:val="002F122E"/>
    <w:rsid w:val="002F12BA"/>
    <w:rsid w:val="002F161F"/>
    <w:rsid w:val="002F1891"/>
    <w:rsid w:val="002F2FBE"/>
    <w:rsid w:val="002F40BA"/>
    <w:rsid w:val="002F4F6F"/>
    <w:rsid w:val="002F775D"/>
    <w:rsid w:val="00301C16"/>
    <w:rsid w:val="00301EE3"/>
    <w:rsid w:val="00302464"/>
    <w:rsid w:val="0030311D"/>
    <w:rsid w:val="003039A4"/>
    <w:rsid w:val="00304DE9"/>
    <w:rsid w:val="00304DEA"/>
    <w:rsid w:val="003065D7"/>
    <w:rsid w:val="00307D34"/>
    <w:rsid w:val="00312279"/>
    <w:rsid w:val="00312594"/>
    <w:rsid w:val="00312785"/>
    <w:rsid w:val="00312C45"/>
    <w:rsid w:val="003159B2"/>
    <w:rsid w:val="0031626D"/>
    <w:rsid w:val="0032054C"/>
    <w:rsid w:val="0032077D"/>
    <w:rsid w:val="0032256A"/>
    <w:rsid w:val="00325860"/>
    <w:rsid w:val="0033067C"/>
    <w:rsid w:val="00331356"/>
    <w:rsid w:val="003319C6"/>
    <w:rsid w:val="0033273F"/>
    <w:rsid w:val="00334920"/>
    <w:rsid w:val="00334CE6"/>
    <w:rsid w:val="003354AC"/>
    <w:rsid w:val="00336B7B"/>
    <w:rsid w:val="00344EC9"/>
    <w:rsid w:val="003455BB"/>
    <w:rsid w:val="00347E0C"/>
    <w:rsid w:val="00350658"/>
    <w:rsid w:val="00351AFC"/>
    <w:rsid w:val="003545E7"/>
    <w:rsid w:val="0035649C"/>
    <w:rsid w:val="003618AA"/>
    <w:rsid w:val="00362A58"/>
    <w:rsid w:val="00362D3E"/>
    <w:rsid w:val="00364FA1"/>
    <w:rsid w:val="00365828"/>
    <w:rsid w:val="003662F2"/>
    <w:rsid w:val="00366CC1"/>
    <w:rsid w:val="00370920"/>
    <w:rsid w:val="00371852"/>
    <w:rsid w:val="00371D5C"/>
    <w:rsid w:val="00376401"/>
    <w:rsid w:val="0037713B"/>
    <w:rsid w:val="003774EC"/>
    <w:rsid w:val="00381968"/>
    <w:rsid w:val="00381FA6"/>
    <w:rsid w:val="00382822"/>
    <w:rsid w:val="00382C3A"/>
    <w:rsid w:val="00384B84"/>
    <w:rsid w:val="0038543F"/>
    <w:rsid w:val="00386934"/>
    <w:rsid w:val="00387674"/>
    <w:rsid w:val="0039139C"/>
    <w:rsid w:val="00391743"/>
    <w:rsid w:val="00392579"/>
    <w:rsid w:val="00393F90"/>
    <w:rsid w:val="00395C03"/>
    <w:rsid w:val="00397496"/>
    <w:rsid w:val="003A1EE9"/>
    <w:rsid w:val="003A63AF"/>
    <w:rsid w:val="003B0B06"/>
    <w:rsid w:val="003B6E64"/>
    <w:rsid w:val="003B7DE3"/>
    <w:rsid w:val="003C05B1"/>
    <w:rsid w:val="003C3659"/>
    <w:rsid w:val="003C473D"/>
    <w:rsid w:val="003C6451"/>
    <w:rsid w:val="003D0891"/>
    <w:rsid w:val="003D211C"/>
    <w:rsid w:val="003D211D"/>
    <w:rsid w:val="003D26E6"/>
    <w:rsid w:val="003D3985"/>
    <w:rsid w:val="003D4654"/>
    <w:rsid w:val="003D630C"/>
    <w:rsid w:val="003D7931"/>
    <w:rsid w:val="003D7E11"/>
    <w:rsid w:val="003E0D5A"/>
    <w:rsid w:val="003E1B14"/>
    <w:rsid w:val="003E56D1"/>
    <w:rsid w:val="003E5719"/>
    <w:rsid w:val="003E7962"/>
    <w:rsid w:val="003F0153"/>
    <w:rsid w:val="003F1E6B"/>
    <w:rsid w:val="003F1EA4"/>
    <w:rsid w:val="003F653A"/>
    <w:rsid w:val="0040282E"/>
    <w:rsid w:val="00403872"/>
    <w:rsid w:val="00404B8C"/>
    <w:rsid w:val="0040537B"/>
    <w:rsid w:val="00405BD4"/>
    <w:rsid w:val="00405E7C"/>
    <w:rsid w:val="00406DA3"/>
    <w:rsid w:val="00407398"/>
    <w:rsid w:val="004079DD"/>
    <w:rsid w:val="00407C0E"/>
    <w:rsid w:val="0041048C"/>
    <w:rsid w:val="00410579"/>
    <w:rsid w:val="00410C21"/>
    <w:rsid w:val="0041122A"/>
    <w:rsid w:val="00412D79"/>
    <w:rsid w:val="00413264"/>
    <w:rsid w:val="00417919"/>
    <w:rsid w:val="00421791"/>
    <w:rsid w:val="0042306A"/>
    <w:rsid w:val="00424086"/>
    <w:rsid w:val="00425A91"/>
    <w:rsid w:val="00430DFF"/>
    <w:rsid w:val="0043102F"/>
    <w:rsid w:val="004315BB"/>
    <w:rsid w:val="00432936"/>
    <w:rsid w:val="00432D20"/>
    <w:rsid w:val="00433A95"/>
    <w:rsid w:val="004353AC"/>
    <w:rsid w:val="00436A2B"/>
    <w:rsid w:val="0044176E"/>
    <w:rsid w:val="0044331E"/>
    <w:rsid w:val="0044358F"/>
    <w:rsid w:val="00444FA4"/>
    <w:rsid w:val="00445A45"/>
    <w:rsid w:val="004510E9"/>
    <w:rsid w:val="0045282C"/>
    <w:rsid w:val="00456DBD"/>
    <w:rsid w:val="0045721A"/>
    <w:rsid w:val="0046366E"/>
    <w:rsid w:val="00463BEF"/>
    <w:rsid w:val="00467013"/>
    <w:rsid w:val="00472AE5"/>
    <w:rsid w:val="00473DC9"/>
    <w:rsid w:val="004766BB"/>
    <w:rsid w:val="0047686B"/>
    <w:rsid w:val="00476F71"/>
    <w:rsid w:val="00477B35"/>
    <w:rsid w:val="00480CCC"/>
    <w:rsid w:val="00480FAC"/>
    <w:rsid w:val="004818B1"/>
    <w:rsid w:val="0048214F"/>
    <w:rsid w:val="00483565"/>
    <w:rsid w:val="00483D0E"/>
    <w:rsid w:val="004860FB"/>
    <w:rsid w:val="004864FF"/>
    <w:rsid w:val="0048680D"/>
    <w:rsid w:val="00491210"/>
    <w:rsid w:val="0049188C"/>
    <w:rsid w:val="00494989"/>
    <w:rsid w:val="00496E41"/>
    <w:rsid w:val="00497053"/>
    <w:rsid w:val="00497161"/>
    <w:rsid w:val="004A18C2"/>
    <w:rsid w:val="004A53FD"/>
    <w:rsid w:val="004A610E"/>
    <w:rsid w:val="004B0DBC"/>
    <w:rsid w:val="004B2103"/>
    <w:rsid w:val="004B689A"/>
    <w:rsid w:val="004B7608"/>
    <w:rsid w:val="004C03EC"/>
    <w:rsid w:val="004C13D0"/>
    <w:rsid w:val="004C229C"/>
    <w:rsid w:val="004C37DA"/>
    <w:rsid w:val="004D1F0C"/>
    <w:rsid w:val="004D2908"/>
    <w:rsid w:val="004D3B30"/>
    <w:rsid w:val="004D4BAF"/>
    <w:rsid w:val="004D65FE"/>
    <w:rsid w:val="004D6FF6"/>
    <w:rsid w:val="004E08E5"/>
    <w:rsid w:val="004E3841"/>
    <w:rsid w:val="004E3D0F"/>
    <w:rsid w:val="004E3F62"/>
    <w:rsid w:val="004E74EF"/>
    <w:rsid w:val="004F3729"/>
    <w:rsid w:val="004F457D"/>
    <w:rsid w:val="004F49EF"/>
    <w:rsid w:val="004F6B21"/>
    <w:rsid w:val="00501995"/>
    <w:rsid w:val="00501FFF"/>
    <w:rsid w:val="00502430"/>
    <w:rsid w:val="0050384F"/>
    <w:rsid w:val="005044AD"/>
    <w:rsid w:val="005062B6"/>
    <w:rsid w:val="005062DA"/>
    <w:rsid w:val="00506A63"/>
    <w:rsid w:val="00510DCB"/>
    <w:rsid w:val="00510ECB"/>
    <w:rsid w:val="0051438E"/>
    <w:rsid w:val="0051464A"/>
    <w:rsid w:val="00522A3C"/>
    <w:rsid w:val="00522F28"/>
    <w:rsid w:val="005244D5"/>
    <w:rsid w:val="00524905"/>
    <w:rsid w:val="00524E1B"/>
    <w:rsid w:val="00530898"/>
    <w:rsid w:val="0053470F"/>
    <w:rsid w:val="0053489B"/>
    <w:rsid w:val="00534CC9"/>
    <w:rsid w:val="00535161"/>
    <w:rsid w:val="005351C0"/>
    <w:rsid w:val="00535A40"/>
    <w:rsid w:val="0053631E"/>
    <w:rsid w:val="00536371"/>
    <w:rsid w:val="00541249"/>
    <w:rsid w:val="005428FA"/>
    <w:rsid w:val="00542FA0"/>
    <w:rsid w:val="005442C2"/>
    <w:rsid w:val="00544FD3"/>
    <w:rsid w:val="00546729"/>
    <w:rsid w:val="00547D50"/>
    <w:rsid w:val="00551862"/>
    <w:rsid w:val="00551871"/>
    <w:rsid w:val="0055351A"/>
    <w:rsid w:val="005555C9"/>
    <w:rsid w:val="00556CF1"/>
    <w:rsid w:val="00556EFC"/>
    <w:rsid w:val="00557347"/>
    <w:rsid w:val="00561D36"/>
    <w:rsid w:val="00563184"/>
    <w:rsid w:val="0056394B"/>
    <w:rsid w:val="005646FF"/>
    <w:rsid w:val="005674B9"/>
    <w:rsid w:val="00572D5E"/>
    <w:rsid w:val="00574D18"/>
    <w:rsid w:val="005761FB"/>
    <w:rsid w:val="00576532"/>
    <w:rsid w:val="0058395E"/>
    <w:rsid w:val="00586BD6"/>
    <w:rsid w:val="00586CDE"/>
    <w:rsid w:val="00590189"/>
    <w:rsid w:val="0059153A"/>
    <w:rsid w:val="0059503D"/>
    <w:rsid w:val="00596EC1"/>
    <w:rsid w:val="005975B8"/>
    <w:rsid w:val="0059767C"/>
    <w:rsid w:val="005A2209"/>
    <w:rsid w:val="005A2817"/>
    <w:rsid w:val="005A32AF"/>
    <w:rsid w:val="005A453A"/>
    <w:rsid w:val="005A4581"/>
    <w:rsid w:val="005A7339"/>
    <w:rsid w:val="005A7E29"/>
    <w:rsid w:val="005B067D"/>
    <w:rsid w:val="005B2BF7"/>
    <w:rsid w:val="005B31E9"/>
    <w:rsid w:val="005B6414"/>
    <w:rsid w:val="005B7752"/>
    <w:rsid w:val="005B7F66"/>
    <w:rsid w:val="005C06FF"/>
    <w:rsid w:val="005C3244"/>
    <w:rsid w:val="005C4368"/>
    <w:rsid w:val="005C584D"/>
    <w:rsid w:val="005C660C"/>
    <w:rsid w:val="005D1BB1"/>
    <w:rsid w:val="005D1FE1"/>
    <w:rsid w:val="005D44C5"/>
    <w:rsid w:val="005D657C"/>
    <w:rsid w:val="005E007B"/>
    <w:rsid w:val="005E0716"/>
    <w:rsid w:val="005E25DB"/>
    <w:rsid w:val="005E2719"/>
    <w:rsid w:val="005E6821"/>
    <w:rsid w:val="005F0E87"/>
    <w:rsid w:val="005F2A94"/>
    <w:rsid w:val="005F4566"/>
    <w:rsid w:val="005F4D58"/>
    <w:rsid w:val="005F6D3D"/>
    <w:rsid w:val="005F7846"/>
    <w:rsid w:val="00600367"/>
    <w:rsid w:val="0060155F"/>
    <w:rsid w:val="00602126"/>
    <w:rsid w:val="00604796"/>
    <w:rsid w:val="00604C03"/>
    <w:rsid w:val="0060650C"/>
    <w:rsid w:val="00607780"/>
    <w:rsid w:val="00610C0E"/>
    <w:rsid w:val="00613E55"/>
    <w:rsid w:val="0061437C"/>
    <w:rsid w:val="0061661F"/>
    <w:rsid w:val="00621D9A"/>
    <w:rsid w:val="006236D9"/>
    <w:rsid w:val="00624779"/>
    <w:rsid w:val="00626E73"/>
    <w:rsid w:val="006356AB"/>
    <w:rsid w:val="00635C89"/>
    <w:rsid w:val="00635F71"/>
    <w:rsid w:val="00636902"/>
    <w:rsid w:val="006406BA"/>
    <w:rsid w:val="00643BC4"/>
    <w:rsid w:val="0065006C"/>
    <w:rsid w:val="00652B1B"/>
    <w:rsid w:val="00653295"/>
    <w:rsid w:val="00654085"/>
    <w:rsid w:val="0066174C"/>
    <w:rsid w:val="00663043"/>
    <w:rsid w:val="00663E0B"/>
    <w:rsid w:val="006662A5"/>
    <w:rsid w:val="006743DF"/>
    <w:rsid w:val="006752FA"/>
    <w:rsid w:val="006755CD"/>
    <w:rsid w:val="00675D9C"/>
    <w:rsid w:val="00676AF8"/>
    <w:rsid w:val="00677678"/>
    <w:rsid w:val="00680102"/>
    <w:rsid w:val="00682322"/>
    <w:rsid w:val="0068369E"/>
    <w:rsid w:val="00687E8E"/>
    <w:rsid w:val="00691102"/>
    <w:rsid w:val="00691ABB"/>
    <w:rsid w:val="00692F74"/>
    <w:rsid w:val="00695F84"/>
    <w:rsid w:val="00696805"/>
    <w:rsid w:val="00696E63"/>
    <w:rsid w:val="006A0B27"/>
    <w:rsid w:val="006A0B5C"/>
    <w:rsid w:val="006A23C9"/>
    <w:rsid w:val="006A2F5B"/>
    <w:rsid w:val="006A3387"/>
    <w:rsid w:val="006A49BD"/>
    <w:rsid w:val="006A5551"/>
    <w:rsid w:val="006B2D18"/>
    <w:rsid w:val="006B3381"/>
    <w:rsid w:val="006B4CF9"/>
    <w:rsid w:val="006B58CC"/>
    <w:rsid w:val="006B76C4"/>
    <w:rsid w:val="006C01EC"/>
    <w:rsid w:val="006C13E6"/>
    <w:rsid w:val="006C1D71"/>
    <w:rsid w:val="006C524D"/>
    <w:rsid w:val="006C5F02"/>
    <w:rsid w:val="006C7CB9"/>
    <w:rsid w:val="006C7D8F"/>
    <w:rsid w:val="006D1833"/>
    <w:rsid w:val="006D3731"/>
    <w:rsid w:val="006D4751"/>
    <w:rsid w:val="006D575C"/>
    <w:rsid w:val="006D5BCB"/>
    <w:rsid w:val="006D6279"/>
    <w:rsid w:val="006D6871"/>
    <w:rsid w:val="006E05E6"/>
    <w:rsid w:val="006E2392"/>
    <w:rsid w:val="006E564C"/>
    <w:rsid w:val="006E591E"/>
    <w:rsid w:val="006E6EA3"/>
    <w:rsid w:val="006F077A"/>
    <w:rsid w:val="006F77B1"/>
    <w:rsid w:val="00701491"/>
    <w:rsid w:val="0070377C"/>
    <w:rsid w:val="00703F71"/>
    <w:rsid w:val="00705946"/>
    <w:rsid w:val="0071183B"/>
    <w:rsid w:val="007122F3"/>
    <w:rsid w:val="007136A8"/>
    <w:rsid w:val="00713F13"/>
    <w:rsid w:val="0071497A"/>
    <w:rsid w:val="0071618F"/>
    <w:rsid w:val="00717B06"/>
    <w:rsid w:val="00721541"/>
    <w:rsid w:val="007235F8"/>
    <w:rsid w:val="00725159"/>
    <w:rsid w:val="00725705"/>
    <w:rsid w:val="00726CC8"/>
    <w:rsid w:val="007274A5"/>
    <w:rsid w:val="00727F9E"/>
    <w:rsid w:val="00730B40"/>
    <w:rsid w:val="0073144A"/>
    <w:rsid w:val="00731898"/>
    <w:rsid w:val="00731AF6"/>
    <w:rsid w:val="007342F4"/>
    <w:rsid w:val="007346A7"/>
    <w:rsid w:val="007354EB"/>
    <w:rsid w:val="00740E17"/>
    <w:rsid w:val="00741B96"/>
    <w:rsid w:val="00742B1D"/>
    <w:rsid w:val="00742C34"/>
    <w:rsid w:val="00742DBD"/>
    <w:rsid w:val="007430E2"/>
    <w:rsid w:val="00743393"/>
    <w:rsid w:val="00744233"/>
    <w:rsid w:val="00744664"/>
    <w:rsid w:val="0074658D"/>
    <w:rsid w:val="00747506"/>
    <w:rsid w:val="0075005D"/>
    <w:rsid w:val="00750D5E"/>
    <w:rsid w:val="00752163"/>
    <w:rsid w:val="00752776"/>
    <w:rsid w:val="00752807"/>
    <w:rsid w:val="00753425"/>
    <w:rsid w:val="00753F0B"/>
    <w:rsid w:val="00754A1F"/>
    <w:rsid w:val="007557C4"/>
    <w:rsid w:val="00756B80"/>
    <w:rsid w:val="00756F2D"/>
    <w:rsid w:val="007577DA"/>
    <w:rsid w:val="00761FA6"/>
    <w:rsid w:val="00762B1B"/>
    <w:rsid w:val="00763791"/>
    <w:rsid w:val="00763978"/>
    <w:rsid w:val="00763E5D"/>
    <w:rsid w:val="00764E09"/>
    <w:rsid w:val="00770195"/>
    <w:rsid w:val="0077058F"/>
    <w:rsid w:val="007706A5"/>
    <w:rsid w:val="00771C15"/>
    <w:rsid w:val="00772CC3"/>
    <w:rsid w:val="00773CAA"/>
    <w:rsid w:val="00774D9D"/>
    <w:rsid w:val="00776A8E"/>
    <w:rsid w:val="00776FB5"/>
    <w:rsid w:val="007839C0"/>
    <w:rsid w:val="0078496D"/>
    <w:rsid w:val="00785214"/>
    <w:rsid w:val="00785BF6"/>
    <w:rsid w:val="00786367"/>
    <w:rsid w:val="00794332"/>
    <w:rsid w:val="007950DB"/>
    <w:rsid w:val="007A1D15"/>
    <w:rsid w:val="007A21A6"/>
    <w:rsid w:val="007A2274"/>
    <w:rsid w:val="007A3A64"/>
    <w:rsid w:val="007A4077"/>
    <w:rsid w:val="007A6329"/>
    <w:rsid w:val="007B19C3"/>
    <w:rsid w:val="007B34F5"/>
    <w:rsid w:val="007B5745"/>
    <w:rsid w:val="007B68E3"/>
    <w:rsid w:val="007C0379"/>
    <w:rsid w:val="007C2CBD"/>
    <w:rsid w:val="007C60BB"/>
    <w:rsid w:val="007D0C1F"/>
    <w:rsid w:val="007D2C3F"/>
    <w:rsid w:val="007D5A9C"/>
    <w:rsid w:val="007D65C1"/>
    <w:rsid w:val="007E0B6F"/>
    <w:rsid w:val="007E0C95"/>
    <w:rsid w:val="007E14F7"/>
    <w:rsid w:val="007E17A8"/>
    <w:rsid w:val="007E289F"/>
    <w:rsid w:val="007E3688"/>
    <w:rsid w:val="007E3BEA"/>
    <w:rsid w:val="007E4399"/>
    <w:rsid w:val="007E6B4B"/>
    <w:rsid w:val="007E6B82"/>
    <w:rsid w:val="007E7196"/>
    <w:rsid w:val="007E7B19"/>
    <w:rsid w:val="007F482B"/>
    <w:rsid w:val="008025AA"/>
    <w:rsid w:val="008034B9"/>
    <w:rsid w:val="0081007D"/>
    <w:rsid w:val="008113FD"/>
    <w:rsid w:val="00813C92"/>
    <w:rsid w:val="00814019"/>
    <w:rsid w:val="0081447F"/>
    <w:rsid w:val="00814A5C"/>
    <w:rsid w:val="00815C85"/>
    <w:rsid w:val="00817267"/>
    <w:rsid w:val="00822231"/>
    <w:rsid w:val="00822F66"/>
    <w:rsid w:val="00826D06"/>
    <w:rsid w:val="00827F1C"/>
    <w:rsid w:val="00831755"/>
    <w:rsid w:val="00832538"/>
    <w:rsid w:val="00832647"/>
    <w:rsid w:val="00835D76"/>
    <w:rsid w:val="00841019"/>
    <w:rsid w:val="00842903"/>
    <w:rsid w:val="00844076"/>
    <w:rsid w:val="00844639"/>
    <w:rsid w:val="00847D3C"/>
    <w:rsid w:val="008500DA"/>
    <w:rsid w:val="008579C4"/>
    <w:rsid w:val="00860655"/>
    <w:rsid w:val="0086126D"/>
    <w:rsid w:val="00861679"/>
    <w:rsid w:val="00861FC1"/>
    <w:rsid w:val="00863025"/>
    <w:rsid w:val="0086438A"/>
    <w:rsid w:val="00865B6A"/>
    <w:rsid w:val="0086624C"/>
    <w:rsid w:val="00866E4E"/>
    <w:rsid w:val="0086784E"/>
    <w:rsid w:val="00870293"/>
    <w:rsid w:val="00872BC7"/>
    <w:rsid w:val="00872C03"/>
    <w:rsid w:val="00872D4F"/>
    <w:rsid w:val="008756DC"/>
    <w:rsid w:val="0087676B"/>
    <w:rsid w:val="00876AF6"/>
    <w:rsid w:val="00877437"/>
    <w:rsid w:val="00877AE6"/>
    <w:rsid w:val="008802B1"/>
    <w:rsid w:val="00883BC2"/>
    <w:rsid w:val="00883CB8"/>
    <w:rsid w:val="00886184"/>
    <w:rsid w:val="0089333C"/>
    <w:rsid w:val="00894066"/>
    <w:rsid w:val="0089565E"/>
    <w:rsid w:val="00896014"/>
    <w:rsid w:val="008A34DB"/>
    <w:rsid w:val="008A5158"/>
    <w:rsid w:val="008A78A8"/>
    <w:rsid w:val="008B1366"/>
    <w:rsid w:val="008B2AA4"/>
    <w:rsid w:val="008B2EBB"/>
    <w:rsid w:val="008B32FE"/>
    <w:rsid w:val="008B43D0"/>
    <w:rsid w:val="008C08C0"/>
    <w:rsid w:val="008C1F75"/>
    <w:rsid w:val="008C4DAE"/>
    <w:rsid w:val="008C7F38"/>
    <w:rsid w:val="008D7FAB"/>
    <w:rsid w:val="008E209F"/>
    <w:rsid w:val="008E3132"/>
    <w:rsid w:val="008F1207"/>
    <w:rsid w:val="008F486F"/>
    <w:rsid w:val="008F7FA7"/>
    <w:rsid w:val="00902974"/>
    <w:rsid w:val="00903A0E"/>
    <w:rsid w:val="00903CF0"/>
    <w:rsid w:val="009146EC"/>
    <w:rsid w:val="00914A96"/>
    <w:rsid w:val="00916E8C"/>
    <w:rsid w:val="00921F61"/>
    <w:rsid w:val="00922901"/>
    <w:rsid w:val="00923EA1"/>
    <w:rsid w:val="00924E27"/>
    <w:rsid w:val="0092620F"/>
    <w:rsid w:val="00927CCE"/>
    <w:rsid w:val="00931496"/>
    <w:rsid w:val="009320F4"/>
    <w:rsid w:val="00934FE7"/>
    <w:rsid w:val="00936563"/>
    <w:rsid w:val="009405E4"/>
    <w:rsid w:val="00940A4A"/>
    <w:rsid w:val="009439E1"/>
    <w:rsid w:val="009446F5"/>
    <w:rsid w:val="00944D1A"/>
    <w:rsid w:val="00947162"/>
    <w:rsid w:val="00952A08"/>
    <w:rsid w:val="009532B6"/>
    <w:rsid w:val="009533A8"/>
    <w:rsid w:val="00954188"/>
    <w:rsid w:val="0095593F"/>
    <w:rsid w:val="00955C5F"/>
    <w:rsid w:val="00960AB3"/>
    <w:rsid w:val="00961B31"/>
    <w:rsid w:val="00962182"/>
    <w:rsid w:val="00965480"/>
    <w:rsid w:val="0096632D"/>
    <w:rsid w:val="00967E79"/>
    <w:rsid w:val="0097424E"/>
    <w:rsid w:val="00975565"/>
    <w:rsid w:val="00980C01"/>
    <w:rsid w:val="00990253"/>
    <w:rsid w:val="0099122C"/>
    <w:rsid w:val="00991D93"/>
    <w:rsid w:val="00995F06"/>
    <w:rsid w:val="009A0465"/>
    <w:rsid w:val="009A0581"/>
    <w:rsid w:val="009A08A3"/>
    <w:rsid w:val="009A0B8B"/>
    <w:rsid w:val="009A1E7E"/>
    <w:rsid w:val="009A2951"/>
    <w:rsid w:val="009A2D06"/>
    <w:rsid w:val="009A3292"/>
    <w:rsid w:val="009A4BF6"/>
    <w:rsid w:val="009A5863"/>
    <w:rsid w:val="009A6C05"/>
    <w:rsid w:val="009A7345"/>
    <w:rsid w:val="009B3A6C"/>
    <w:rsid w:val="009C1BAA"/>
    <w:rsid w:val="009C3607"/>
    <w:rsid w:val="009C3ADD"/>
    <w:rsid w:val="009C4C73"/>
    <w:rsid w:val="009C4CE4"/>
    <w:rsid w:val="009C5616"/>
    <w:rsid w:val="009C5D79"/>
    <w:rsid w:val="009D032A"/>
    <w:rsid w:val="009D0435"/>
    <w:rsid w:val="009D0DA0"/>
    <w:rsid w:val="009D1779"/>
    <w:rsid w:val="009D4FEA"/>
    <w:rsid w:val="009D553A"/>
    <w:rsid w:val="009D5DC5"/>
    <w:rsid w:val="009D7FC0"/>
    <w:rsid w:val="009E41DB"/>
    <w:rsid w:val="009E4FA8"/>
    <w:rsid w:val="009E5E12"/>
    <w:rsid w:val="009E71AA"/>
    <w:rsid w:val="009F0F0C"/>
    <w:rsid w:val="009F52E4"/>
    <w:rsid w:val="009F6175"/>
    <w:rsid w:val="009F7047"/>
    <w:rsid w:val="00A00D79"/>
    <w:rsid w:val="00A0143E"/>
    <w:rsid w:val="00A04852"/>
    <w:rsid w:val="00A064DD"/>
    <w:rsid w:val="00A07552"/>
    <w:rsid w:val="00A07ED6"/>
    <w:rsid w:val="00A102C5"/>
    <w:rsid w:val="00A1156A"/>
    <w:rsid w:val="00A11C0E"/>
    <w:rsid w:val="00A11E19"/>
    <w:rsid w:val="00A1371F"/>
    <w:rsid w:val="00A14D3F"/>
    <w:rsid w:val="00A14F3D"/>
    <w:rsid w:val="00A1548E"/>
    <w:rsid w:val="00A1665D"/>
    <w:rsid w:val="00A228FB"/>
    <w:rsid w:val="00A23F8D"/>
    <w:rsid w:val="00A301D7"/>
    <w:rsid w:val="00A304BB"/>
    <w:rsid w:val="00A3112A"/>
    <w:rsid w:val="00A31DF2"/>
    <w:rsid w:val="00A325E3"/>
    <w:rsid w:val="00A32F90"/>
    <w:rsid w:val="00A35AA4"/>
    <w:rsid w:val="00A37463"/>
    <w:rsid w:val="00A40630"/>
    <w:rsid w:val="00A4189D"/>
    <w:rsid w:val="00A46C98"/>
    <w:rsid w:val="00A50BB5"/>
    <w:rsid w:val="00A52FF3"/>
    <w:rsid w:val="00A5335D"/>
    <w:rsid w:val="00A54B22"/>
    <w:rsid w:val="00A5543F"/>
    <w:rsid w:val="00A60FDB"/>
    <w:rsid w:val="00A64926"/>
    <w:rsid w:val="00A65B67"/>
    <w:rsid w:val="00A66600"/>
    <w:rsid w:val="00A676C8"/>
    <w:rsid w:val="00A705D4"/>
    <w:rsid w:val="00A72983"/>
    <w:rsid w:val="00A72ECC"/>
    <w:rsid w:val="00A7596B"/>
    <w:rsid w:val="00A7635A"/>
    <w:rsid w:val="00A76F0D"/>
    <w:rsid w:val="00A7799F"/>
    <w:rsid w:val="00A801DF"/>
    <w:rsid w:val="00A809AD"/>
    <w:rsid w:val="00A81CEC"/>
    <w:rsid w:val="00A82574"/>
    <w:rsid w:val="00A85776"/>
    <w:rsid w:val="00A86BB8"/>
    <w:rsid w:val="00A90204"/>
    <w:rsid w:val="00A9027F"/>
    <w:rsid w:val="00A9069F"/>
    <w:rsid w:val="00A91050"/>
    <w:rsid w:val="00A92736"/>
    <w:rsid w:val="00A9633C"/>
    <w:rsid w:val="00AA0F0B"/>
    <w:rsid w:val="00AA1153"/>
    <w:rsid w:val="00AA2013"/>
    <w:rsid w:val="00AA2774"/>
    <w:rsid w:val="00AA68D3"/>
    <w:rsid w:val="00AA69E4"/>
    <w:rsid w:val="00AA6B47"/>
    <w:rsid w:val="00AB5AEA"/>
    <w:rsid w:val="00AB752C"/>
    <w:rsid w:val="00AB7C6A"/>
    <w:rsid w:val="00AC17A2"/>
    <w:rsid w:val="00AC2AAC"/>
    <w:rsid w:val="00AC37E4"/>
    <w:rsid w:val="00AC4397"/>
    <w:rsid w:val="00AC469B"/>
    <w:rsid w:val="00AC5463"/>
    <w:rsid w:val="00AD0B10"/>
    <w:rsid w:val="00AD1884"/>
    <w:rsid w:val="00AD18B4"/>
    <w:rsid w:val="00AD3132"/>
    <w:rsid w:val="00AD365A"/>
    <w:rsid w:val="00AD3ED5"/>
    <w:rsid w:val="00AD3F84"/>
    <w:rsid w:val="00AD434F"/>
    <w:rsid w:val="00AD60CC"/>
    <w:rsid w:val="00AE0069"/>
    <w:rsid w:val="00AE14F8"/>
    <w:rsid w:val="00AE1795"/>
    <w:rsid w:val="00AE3DA8"/>
    <w:rsid w:val="00AF5E6A"/>
    <w:rsid w:val="00AF6E97"/>
    <w:rsid w:val="00AF72B3"/>
    <w:rsid w:val="00AF736A"/>
    <w:rsid w:val="00AF7594"/>
    <w:rsid w:val="00AF76D3"/>
    <w:rsid w:val="00B01164"/>
    <w:rsid w:val="00B02372"/>
    <w:rsid w:val="00B02E7D"/>
    <w:rsid w:val="00B041E4"/>
    <w:rsid w:val="00B048A5"/>
    <w:rsid w:val="00B12BEF"/>
    <w:rsid w:val="00B139DB"/>
    <w:rsid w:val="00B1725C"/>
    <w:rsid w:val="00B17E98"/>
    <w:rsid w:val="00B20C45"/>
    <w:rsid w:val="00B24ADD"/>
    <w:rsid w:val="00B2567A"/>
    <w:rsid w:val="00B270B5"/>
    <w:rsid w:val="00B34407"/>
    <w:rsid w:val="00B356E4"/>
    <w:rsid w:val="00B35F08"/>
    <w:rsid w:val="00B44378"/>
    <w:rsid w:val="00B44D46"/>
    <w:rsid w:val="00B4523C"/>
    <w:rsid w:val="00B470A5"/>
    <w:rsid w:val="00B5015E"/>
    <w:rsid w:val="00B53966"/>
    <w:rsid w:val="00B53CBD"/>
    <w:rsid w:val="00B5407A"/>
    <w:rsid w:val="00B552E3"/>
    <w:rsid w:val="00B62ACF"/>
    <w:rsid w:val="00B63B73"/>
    <w:rsid w:val="00B656BC"/>
    <w:rsid w:val="00B66257"/>
    <w:rsid w:val="00B700BA"/>
    <w:rsid w:val="00B733D4"/>
    <w:rsid w:val="00B73867"/>
    <w:rsid w:val="00B746F0"/>
    <w:rsid w:val="00B749CC"/>
    <w:rsid w:val="00B75003"/>
    <w:rsid w:val="00B7598B"/>
    <w:rsid w:val="00B76170"/>
    <w:rsid w:val="00B7658F"/>
    <w:rsid w:val="00B80EFE"/>
    <w:rsid w:val="00B82CFF"/>
    <w:rsid w:val="00B832B2"/>
    <w:rsid w:val="00B83A47"/>
    <w:rsid w:val="00B8424E"/>
    <w:rsid w:val="00B8582F"/>
    <w:rsid w:val="00B87653"/>
    <w:rsid w:val="00B87831"/>
    <w:rsid w:val="00B90EB5"/>
    <w:rsid w:val="00B91B78"/>
    <w:rsid w:val="00B924FD"/>
    <w:rsid w:val="00B938FA"/>
    <w:rsid w:val="00B9555A"/>
    <w:rsid w:val="00B95693"/>
    <w:rsid w:val="00B97109"/>
    <w:rsid w:val="00B97FB0"/>
    <w:rsid w:val="00BA3B6A"/>
    <w:rsid w:val="00BA5A5D"/>
    <w:rsid w:val="00BA5CF5"/>
    <w:rsid w:val="00BA6BF0"/>
    <w:rsid w:val="00BA6F58"/>
    <w:rsid w:val="00BA7AF9"/>
    <w:rsid w:val="00BB1B0F"/>
    <w:rsid w:val="00BB390F"/>
    <w:rsid w:val="00BC0DAD"/>
    <w:rsid w:val="00BC12E8"/>
    <w:rsid w:val="00BC3592"/>
    <w:rsid w:val="00BC5474"/>
    <w:rsid w:val="00BC6D87"/>
    <w:rsid w:val="00BC7EA7"/>
    <w:rsid w:val="00BD1AEC"/>
    <w:rsid w:val="00BD22A6"/>
    <w:rsid w:val="00BD3150"/>
    <w:rsid w:val="00BD3794"/>
    <w:rsid w:val="00BD544C"/>
    <w:rsid w:val="00BD6175"/>
    <w:rsid w:val="00BE0B56"/>
    <w:rsid w:val="00BE1608"/>
    <w:rsid w:val="00BE1D80"/>
    <w:rsid w:val="00BE31E5"/>
    <w:rsid w:val="00BE34DB"/>
    <w:rsid w:val="00BE491A"/>
    <w:rsid w:val="00BE55E8"/>
    <w:rsid w:val="00BE5C7A"/>
    <w:rsid w:val="00BE633C"/>
    <w:rsid w:val="00BF2443"/>
    <w:rsid w:val="00BF2DDB"/>
    <w:rsid w:val="00BF383B"/>
    <w:rsid w:val="00BF5028"/>
    <w:rsid w:val="00BF7512"/>
    <w:rsid w:val="00C00C6B"/>
    <w:rsid w:val="00C01BB5"/>
    <w:rsid w:val="00C02147"/>
    <w:rsid w:val="00C02D47"/>
    <w:rsid w:val="00C03C79"/>
    <w:rsid w:val="00C047D0"/>
    <w:rsid w:val="00C07D23"/>
    <w:rsid w:val="00C1052C"/>
    <w:rsid w:val="00C10FB8"/>
    <w:rsid w:val="00C1166B"/>
    <w:rsid w:val="00C1380D"/>
    <w:rsid w:val="00C1468F"/>
    <w:rsid w:val="00C14C1A"/>
    <w:rsid w:val="00C16158"/>
    <w:rsid w:val="00C16BB5"/>
    <w:rsid w:val="00C2063A"/>
    <w:rsid w:val="00C222A3"/>
    <w:rsid w:val="00C24A30"/>
    <w:rsid w:val="00C25196"/>
    <w:rsid w:val="00C26C21"/>
    <w:rsid w:val="00C30066"/>
    <w:rsid w:val="00C31445"/>
    <w:rsid w:val="00C32345"/>
    <w:rsid w:val="00C35598"/>
    <w:rsid w:val="00C359FC"/>
    <w:rsid w:val="00C36399"/>
    <w:rsid w:val="00C379D4"/>
    <w:rsid w:val="00C42520"/>
    <w:rsid w:val="00C43748"/>
    <w:rsid w:val="00C44226"/>
    <w:rsid w:val="00C45C9A"/>
    <w:rsid w:val="00C51289"/>
    <w:rsid w:val="00C5349E"/>
    <w:rsid w:val="00C53BFB"/>
    <w:rsid w:val="00C53E3D"/>
    <w:rsid w:val="00C54484"/>
    <w:rsid w:val="00C554A7"/>
    <w:rsid w:val="00C575E4"/>
    <w:rsid w:val="00C623C8"/>
    <w:rsid w:val="00C62EF3"/>
    <w:rsid w:val="00C63CBE"/>
    <w:rsid w:val="00C64E28"/>
    <w:rsid w:val="00C64EEA"/>
    <w:rsid w:val="00C66585"/>
    <w:rsid w:val="00C6749D"/>
    <w:rsid w:val="00C71F1D"/>
    <w:rsid w:val="00C72CBC"/>
    <w:rsid w:val="00C77E08"/>
    <w:rsid w:val="00C80CC3"/>
    <w:rsid w:val="00C81983"/>
    <w:rsid w:val="00C81A44"/>
    <w:rsid w:val="00C8287B"/>
    <w:rsid w:val="00C82B1D"/>
    <w:rsid w:val="00C86EB8"/>
    <w:rsid w:val="00C9005B"/>
    <w:rsid w:val="00C91181"/>
    <w:rsid w:val="00C91695"/>
    <w:rsid w:val="00C92ECE"/>
    <w:rsid w:val="00C971FC"/>
    <w:rsid w:val="00CA0095"/>
    <w:rsid w:val="00CA20C5"/>
    <w:rsid w:val="00CA321C"/>
    <w:rsid w:val="00CA584C"/>
    <w:rsid w:val="00CB00C1"/>
    <w:rsid w:val="00CB1CFC"/>
    <w:rsid w:val="00CB1E26"/>
    <w:rsid w:val="00CB1E8F"/>
    <w:rsid w:val="00CB26D7"/>
    <w:rsid w:val="00CB2FC8"/>
    <w:rsid w:val="00CB31E1"/>
    <w:rsid w:val="00CB4C11"/>
    <w:rsid w:val="00CB5E0E"/>
    <w:rsid w:val="00CB74DB"/>
    <w:rsid w:val="00CC0D09"/>
    <w:rsid w:val="00CC4D99"/>
    <w:rsid w:val="00CC4F74"/>
    <w:rsid w:val="00CC5C1E"/>
    <w:rsid w:val="00CD0EA4"/>
    <w:rsid w:val="00CD18A8"/>
    <w:rsid w:val="00CD2E52"/>
    <w:rsid w:val="00CD3DE9"/>
    <w:rsid w:val="00CD5A62"/>
    <w:rsid w:val="00CD5C27"/>
    <w:rsid w:val="00CE0583"/>
    <w:rsid w:val="00CE1B76"/>
    <w:rsid w:val="00CE366D"/>
    <w:rsid w:val="00CE6BA0"/>
    <w:rsid w:val="00CE7960"/>
    <w:rsid w:val="00CF192C"/>
    <w:rsid w:val="00CF1E26"/>
    <w:rsid w:val="00CF79CC"/>
    <w:rsid w:val="00D0092D"/>
    <w:rsid w:val="00D00B2F"/>
    <w:rsid w:val="00D01032"/>
    <w:rsid w:val="00D011A4"/>
    <w:rsid w:val="00D02FDE"/>
    <w:rsid w:val="00D058B4"/>
    <w:rsid w:val="00D0594F"/>
    <w:rsid w:val="00D128C3"/>
    <w:rsid w:val="00D13CD6"/>
    <w:rsid w:val="00D205E7"/>
    <w:rsid w:val="00D20958"/>
    <w:rsid w:val="00D21918"/>
    <w:rsid w:val="00D22698"/>
    <w:rsid w:val="00D22C5B"/>
    <w:rsid w:val="00D25EF2"/>
    <w:rsid w:val="00D26591"/>
    <w:rsid w:val="00D27310"/>
    <w:rsid w:val="00D31BEA"/>
    <w:rsid w:val="00D34E87"/>
    <w:rsid w:val="00D354BD"/>
    <w:rsid w:val="00D418BA"/>
    <w:rsid w:val="00D4642E"/>
    <w:rsid w:val="00D467D4"/>
    <w:rsid w:val="00D51391"/>
    <w:rsid w:val="00D51BF0"/>
    <w:rsid w:val="00D52335"/>
    <w:rsid w:val="00D52A7E"/>
    <w:rsid w:val="00D52FAB"/>
    <w:rsid w:val="00D556F2"/>
    <w:rsid w:val="00D57A41"/>
    <w:rsid w:val="00D57B1F"/>
    <w:rsid w:val="00D57C7D"/>
    <w:rsid w:val="00D60343"/>
    <w:rsid w:val="00D60B48"/>
    <w:rsid w:val="00D610B2"/>
    <w:rsid w:val="00D613C9"/>
    <w:rsid w:val="00D62AEA"/>
    <w:rsid w:val="00D6625F"/>
    <w:rsid w:val="00D66613"/>
    <w:rsid w:val="00D67223"/>
    <w:rsid w:val="00D67781"/>
    <w:rsid w:val="00D71CC7"/>
    <w:rsid w:val="00D7238F"/>
    <w:rsid w:val="00D73DAB"/>
    <w:rsid w:val="00D74296"/>
    <w:rsid w:val="00D75114"/>
    <w:rsid w:val="00D779EF"/>
    <w:rsid w:val="00D803AE"/>
    <w:rsid w:val="00D81070"/>
    <w:rsid w:val="00D82269"/>
    <w:rsid w:val="00D828A5"/>
    <w:rsid w:val="00D83F0E"/>
    <w:rsid w:val="00D9090F"/>
    <w:rsid w:val="00D90B6E"/>
    <w:rsid w:val="00D930A7"/>
    <w:rsid w:val="00D9566F"/>
    <w:rsid w:val="00D95905"/>
    <w:rsid w:val="00D965AA"/>
    <w:rsid w:val="00D96DDC"/>
    <w:rsid w:val="00D97358"/>
    <w:rsid w:val="00DA1E76"/>
    <w:rsid w:val="00DA4979"/>
    <w:rsid w:val="00DA4AD6"/>
    <w:rsid w:val="00DA69AA"/>
    <w:rsid w:val="00DB2CF0"/>
    <w:rsid w:val="00DB68CB"/>
    <w:rsid w:val="00DB6F76"/>
    <w:rsid w:val="00DB7003"/>
    <w:rsid w:val="00DB79BD"/>
    <w:rsid w:val="00DC008E"/>
    <w:rsid w:val="00DC4876"/>
    <w:rsid w:val="00DC5069"/>
    <w:rsid w:val="00DC51FF"/>
    <w:rsid w:val="00DD08FD"/>
    <w:rsid w:val="00DD0DD5"/>
    <w:rsid w:val="00DD1D55"/>
    <w:rsid w:val="00DD49F5"/>
    <w:rsid w:val="00DE4CF4"/>
    <w:rsid w:val="00DE63C8"/>
    <w:rsid w:val="00DE7875"/>
    <w:rsid w:val="00DE7A05"/>
    <w:rsid w:val="00DF09F5"/>
    <w:rsid w:val="00DF18A1"/>
    <w:rsid w:val="00DF2732"/>
    <w:rsid w:val="00DF3083"/>
    <w:rsid w:val="00DF3346"/>
    <w:rsid w:val="00DF48E2"/>
    <w:rsid w:val="00DF4A75"/>
    <w:rsid w:val="00DF61EC"/>
    <w:rsid w:val="00DF6260"/>
    <w:rsid w:val="00DF62F7"/>
    <w:rsid w:val="00DF6F0F"/>
    <w:rsid w:val="00DF7C9D"/>
    <w:rsid w:val="00E03EF1"/>
    <w:rsid w:val="00E04409"/>
    <w:rsid w:val="00E044F4"/>
    <w:rsid w:val="00E05FD1"/>
    <w:rsid w:val="00E07F1B"/>
    <w:rsid w:val="00E11034"/>
    <w:rsid w:val="00E12DD7"/>
    <w:rsid w:val="00E1410A"/>
    <w:rsid w:val="00E146C0"/>
    <w:rsid w:val="00E16C5E"/>
    <w:rsid w:val="00E170D5"/>
    <w:rsid w:val="00E17749"/>
    <w:rsid w:val="00E17831"/>
    <w:rsid w:val="00E20EBC"/>
    <w:rsid w:val="00E21D1D"/>
    <w:rsid w:val="00E2432E"/>
    <w:rsid w:val="00E24660"/>
    <w:rsid w:val="00E263D5"/>
    <w:rsid w:val="00E26C66"/>
    <w:rsid w:val="00E26D28"/>
    <w:rsid w:val="00E302AE"/>
    <w:rsid w:val="00E32723"/>
    <w:rsid w:val="00E35D5D"/>
    <w:rsid w:val="00E43394"/>
    <w:rsid w:val="00E43756"/>
    <w:rsid w:val="00E449A3"/>
    <w:rsid w:val="00E5302C"/>
    <w:rsid w:val="00E55011"/>
    <w:rsid w:val="00E56FAD"/>
    <w:rsid w:val="00E57F4A"/>
    <w:rsid w:val="00E62D51"/>
    <w:rsid w:val="00E654EC"/>
    <w:rsid w:val="00E6693F"/>
    <w:rsid w:val="00E66C13"/>
    <w:rsid w:val="00E6703B"/>
    <w:rsid w:val="00E6785D"/>
    <w:rsid w:val="00E7033F"/>
    <w:rsid w:val="00E74823"/>
    <w:rsid w:val="00E7572B"/>
    <w:rsid w:val="00E7648B"/>
    <w:rsid w:val="00E77F4E"/>
    <w:rsid w:val="00E80869"/>
    <w:rsid w:val="00E80C11"/>
    <w:rsid w:val="00E826A4"/>
    <w:rsid w:val="00E837F8"/>
    <w:rsid w:val="00E84F48"/>
    <w:rsid w:val="00E90841"/>
    <w:rsid w:val="00E90CF6"/>
    <w:rsid w:val="00E90EED"/>
    <w:rsid w:val="00E91099"/>
    <w:rsid w:val="00E93F57"/>
    <w:rsid w:val="00E967B4"/>
    <w:rsid w:val="00E969CF"/>
    <w:rsid w:val="00EA03CD"/>
    <w:rsid w:val="00EA05E4"/>
    <w:rsid w:val="00EA0A06"/>
    <w:rsid w:val="00EA145D"/>
    <w:rsid w:val="00EA4699"/>
    <w:rsid w:val="00EA507C"/>
    <w:rsid w:val="00EA546B"/>
    <w:rsid w:val="00EA57D4"/>
    <w:rsid w:val="00EA671B"/>
    <w:rsid w:val="00EB0FF7"/>
    <w:rsid w:val="00EB14DA"/>
    <w:rsid w:val="00EB1FDA"/>
    <w:rsid w:val="00EB49CC"/>
    <w:rsid w:val="00EC014A"/>
    <w:rsid w:val="00EC4FA1"/>
    <w:rsid w:val="00EC5B10"/>
    <w:rsid w:val="00EC6B27"/>
    <w:rsid w:val="00ED17F1"/>
    <w:rsid w:val="00ED217D"/>
    <w:rsid w:val="00ED2C27"/>
    <w:rsid w:val="00ED2CBD"/>
    <w:rsid w:val="00ED6D77"/>
    <w:rsid w:val="00EE1EB3"/>
    <w:rsid w:val="00EE57D9"/>
    <w:rsid w:val="00EE5B27"/>
    <w:rsid w:val="00EE638A"/>
    <w:rsid w:val="00EE73B8"/>
    <w:rsid w:val="00EF28D8"/>
    <w:rsid w:val="00EF366A"/>
    <w:rsid w:val="00F01584"/>
    <w:rsid w:val="00F01E4D"/>
    <w:rsid w:val="00F0297C"/>
    <w:rsid w:val="00F029D1"/>
    <w:rsid w:val="00F101E0"/>
    <w:rsid w:val="00F121F0"/>
    <w:rsid w:val="00F129E0"/>
    <w:rsid w:val="00F12EDD"/>
    <w:rsid w:val="00F12F10"/>
    <w:rsid w:val="00F159C1"/>
    <w:rsid w:val="00F15C5D"/>
    <w:rsid w:val="00F163CF"/>
    <w:rsid w:val="00F2196B"/>
    <w:rsid w:val="00F22C80"/>
    <w:rsid w:val="00F249F2"/>
    <w:rsid w:val="00F24B3F"/>
    <w:rsid w:val="00F24C8A"/>
    <w:rsid w:val="00F257F9"/>
    <w:rsid w:val="00F27FAB"/>
    <w:rsid w:val="00F32ABA"/>
    <w:rsid w:val="00F33992"/>
    <w:rsid w:val="00F35C63"/>
    <w:rsid w:val="00F36363"/>
    <w:rsid w:val="00F401CB"/>
    <w:rsid w:val="00F415DD"/>
    <w:rsid w:val="00F4234A"/>
    <w:rsid w:val="00F43AE9"/>
    <w:rsid w:val="00F471E9"/>
    <w:rsid w:val="00F52854"/>
    <w:rsid w:val="00F53A4D"/>
    <w:rsid w:val="00F56098"/>
    <w:rsid w:val="00F56686"/>
    <w:rsid w:val="00F568F7"/>
    <w:rsid w:val="00F574D2"/>
    <w:rsid w:val="00F5764E"/>
    <w:rsid w:val="00F61260"/>
    <w:rsid w:val="00F614EC"/>
    <w:rsid w:val="00F61F0B"/>
    <w:rsid w:val="00F64FB6"/>
    <w:rsid w:val="00F6584D"/>
    <w:rsid w:val="00F65C71"/>
    <w:rsid w:val="00F6741E"/>
    <w:rsid w:val="00F72E67"/>
    <w:rsid w:val="00F738A5"/>
    <w:rsid w:val="00F74146"/>
    <w:rsid w:val="00F744F6"/>
    <w:rsid w:val="00F7487F"/>
    <w:rsid w:val="00F80A8A"/>
    <w:rsid w:val="00F81129"/>
    <w:rsid w:val="00F924DF"/>
    <w:rsid w:val="00F93CE6"/>
    <w:rsid w:val="00F946A1"/>
    <w:rsid w:val="00F94FB3"/>
    <w:rsid w:val="00F96203"/>
    <w:rsid w:val="00F96CF6"/>
    <w:rsid w:val="00F97266"/>
    <w:rsid w:val="00F97D42"/>
    <w:rsid w:val="00FA1561"/>
    <w:rsid w:val="00FA1884"/>
    <w:rsid w:val="00FA225C"/>
    <w:rsid w:val="00FA3B3D"/>
    <w:rsid w:val="00FA3D56"/>
    <w:rsid w:val="00FA4BD8"/>
    <w:rsid w:val="00FA4F8D"/>
    <w:rsid w:val="00FA529B"/>
    <w:rsid w:val="00FA66AB"/>
    <w:rsid w:val="00FA679A"/>
    <w:rsid w:val="00FA6902"/>
    <w:rsid w:val="00FA6F24"/>
    <w:rsid w:val="00FB19D5"/>
    <w:rsid w:val="00FB3E21"/>
    <w:rsid w:val="00FB3EDF"/>
    <w:rsid w:val="00FB41BD"/>
    <w:rsid w:val="00FB5235"/>
    <w:rsid w:val="00FC039D"/>
    <w:rsid w:val="00FC2CA8"/>
    <w:rsid w:val="00FC7912"/>
    <w:rsid w:val="00FD1B51"/>
    <w:rsid w:val="00FD1D23"/>
    <w:rsid w:val="00FD2522"/>
    <w:rsid w:val="00FD259A"/>
    <w:rsid w:val="00FD38B5"/>
    <w:rsid w:val="00FD4E18"/>
    <w:rsid w:val="00FE0A50"/>
    <w:rsid w:val="00FE2443"/>
    <w:rsid w:val="00FE3076"/>
    <w:rsid w:val="00FE4965"/>
    <w:rsid w:val="00FE4D3B"/>
    <w:rsid w:val="00FE543D"/>
    <w:rsid w:val="00FF122E"/>
    <w:rsid w:val="00FF2A15"/>
    <w:rsid w:val="00FF2C99"/>
    <w:rsid w:val="00FF34FA"/>
    <w:rsid w:val="00FF3BD7"/>
    <w:rsid w:val="00FF7078"/>
    <w:rsid w:val="00FF746D"/>
    <w:rsid w:val="00FF76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style="mso-position-horizontal:center;mso-width-relative:margin;mso-height-relative:margin" o:allowoverlap="f" fill="f" fillcolor="white" stroke="f">
      <v:fill color="white" on="f"/>
      <v:stroke on="f"/>
      <o:colormru v:ext="edit" colors="#f9f"/>
    </o:shapedefaults>
    <o:shapelayout v:ext="edit">
      <o:idmap v:ext="edit" data="1"/>
    </o:shapelayout>
  </w:shapeDefaults>
  <w:decimalSymbol w:val=","/>
  <w:listSeparator w:val=";"/>
  <w14:docId w14:val="4C05C9DA"/>
  <w15:chartTrackingRefBased/>
  <w15:docId w15:val="{A3411BF7-86A6-4556-96DF-10A362608C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uiPriority="39"/>
    <w:lsdException w:name="toc 2" w:uiPriority="39"/>
    <w:lsdException w:name="toc 3" w:uiPriority="39" w:qFormat="1"/>
    <w:lsdException w:name="header" w:uiPriority="99"/>
    <w:lsdException w:name="footer" w:uiPriority="99"/>
    <w:lsdException w:name="caption" w:semiHidden="1" w:uiPriority="35" w:unhideWhenUsed="1" w:qFormat="1"/>
    <w:lsdException w:name="Title" w:uiPriority="10" w:qFormat="1"/>
    <w:lsdException w:name="Subtitle" w:uiPriority="11" w:qFormat="1"/>
    <w:lsdException w:name="Hyperlink" w:uiPriority="99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AD3132"/>
    <w:pPr>
      <w:spacing w:line="360" w:lineRule="exact"/>
      <w:ind w:firstLine="709"/>
      <w:jc w:val="both"/>
    </w:pPr>
    <w:rPr>
      <w:rFonts w:ascii="Times New Roman" w:eastAsia="Times New Roman" w:hAnsi="Times New Roman"/>
      <w:sz w:val="28"/>
      <w:szCs w:val="22"/>
    </w:rPr>
  </w:style>
  <w:style w:type="paragraph" w:styleId="1">
    <w:name w:val="heading 1"/>
    <w:basedOn w:val="a0"/>
    <w:next w:val="a0"/>
    <w:link w:val="10"/>
    <w:uiPriority w:val="9"/>
    <w:qFormat/>
    <w:rsid w:val="00091061"/>
    <w:pPr>
      <w:keepNext/>
      <w:keepLines/>
      <w:numPr>
        <w:numId w:val="16"/>
      </w:numPr>
      <w:spacing w:after="480" w:line="240" w:lineRule="exact"/>
      <w:jc w:val="center"/>
      <w:outlineLvl w:val="0"/>
    </w:pPr>
    <w:rPr>
      <w:b/>
      <w:bCs/>
      <w:szCs w:val="28"/>
    </w:rPr>
  </w:style>
  <w:style w:type="paragraph" w:styleId="2">
    <w:name w:val="heading 2"/>
    <w:basedOn w:val="a0"/>
    <w:next w:val="a0"/>
    <w:uiPriority w:val="9"/>
    <w:semiHidden/>
    <w:unhideWhenUsed/>
    <w:qFormat/>
    <w:rsid w:val="000C13CA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3">
    <w:name w:val="heading 3"/>
    <w:basedOn w:val="a0"/>
    <w:next w:val="a0"/>
    <w:uiPriority w:val="9"/>
    <w:semiHidden/>
    <w:unhideWhenUsed/>
    <w:qFormat/>
    <w:rsid w:val="00C1380D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paragraph" w:styleId="4">
    <w:name w:val="heading 4"/>
    <w:basedOn w:val="a0"/>
    <w:next w:val="a0"/>
    <w:link w:val="40"/>
    <w:uiPriority w:val="9"/>
    <w:semiHidden/>
    <w:unhideWhenUsed/>
    <w:qFormat/>
    <w:rsid w:val="00A37463"/>
    <w:pPr>
      <w:keepNext/>
      <w:keepLines/>
      <w:spacing w:before="200"/>
      <w:outlineLvl w:val="3"/>
    </w:pPr>
    <w:rPr>
      <w:rFonts w:ascii="Cambria" w:hAnsi="Cambria"/>
      <w:b/>
      <w:bCs/>
      <w:i/>
      <w:iCs/>
      <w:color w:val="4F81BD"/>
    </w:rPr>
  </w:style>
  <w:style w:type="paragraph" w:styleId="5">
    <w:name w:val="heading 5"/>
    <w:basedOn w:val="a0"/>
    <w:next w:val="a0"/>
    <w:link w:val="50"/>
    <w:uiPriority w:val="9"/>
    <w:semiHidden/>
    <w:unhideWhenUsed/>
    <w:qFormat/>
    <w:rsid w:val="00AC2AAC"/>
    <w:pPr>
      <w:keepNext/>
      <w:keepLines/>
      <w:spacing w:before="200"/>
      <w:outlineLvl w:val="4"/>
    </w:pPr>
    <w:rPr>
      <w:rFonts w:ascii="Cambria" w:hAnsi="Cambria"/>
      <w:color w:val="243F60"/>
    </w:rPr>
  </w:style>
  <w:style w:type="paragraph" w:styleId="6">
    <w:name w:val="heading 6"/>
    <w:basedOn w:val="a0"/>
    <w:next w:val="a0"/>
    <w:uiPriority w:val="9"/>
    <w:semiHidden/>
    <w:unhideWhenUsed/>
    <w:qFormat/>
    <w:rsid w:val="00C1380D"/>
    <w:pPr>
      <w:keepNext/>
      <w:keepLines/>
      <w:spacing w:before="200"/>
      <w:outlineLvl w:val="5"/>
    </w:pPr>
    <w:rPr>
      <w:rFonts w:ascii="Cambria" w:hAnsi="Cambria"/>
      <w:i/>
      <w:iCs/>
      <w:color w:val="243F60"/>
    </w:rPr>
  </w:style>
  <w:style w:type="paragraph" w:styleId="7">
    <w:name w:val="heading 7"/>
    <w:basedOn w:val="a0"/>
    <w:next w:val="a0"/>
    <w:uiPriority w:val="9"/>
    <w:semiHidden/>
    <w:unhideWhenUsed/>
    <w:qFormat/>
    <w:rsid w:val="00C1380D"/>
    <w:pPr>
      <w:keepNext/>
      <w:keepLines/>
      <w:spacing w:before="200"/>
      <w:outlineLvl w:val="6"/>
    </w:pPr>
    <w:rPr>
      <w:rFonts w:ascii="Cambria" w:hAnsi="Cambria"/>
      <w:i/>
      <w:iCs/>
      <w:color w:val="404040"/>
    </w:rPr>
  </w:style>
  <w:style w:type="paragraph" w:styleId="8">
    <w:name w:val="heading 8"/>
    <w:basedOn w:val="a0"/>
    <w:next w:val="a0"/>
    <w:uiPriority w:val="9"/>
    <w:semiHidden/>
    <w:unhideWhenUsed/>
    <w:qFormat/>
    <w:rsid w:val="00C1380D"/>
    <w:pPr>
      <w:keepNext/>
      <w:keepLines/>
      <w:spacing w:before="200"/>
      <w:outlineLvl w:val="7"/>
    </w:pPr>
    <w:rPr>
      <w:rFonts w:ascii="Cambria" w:hAnsi="Cambria"/>
      <w:color w:val="404040"/>
      <w:sz w:val="20"/>
      <w:szCs w:val="20"/>
    </w:rPr>
  </w:style>
  <w:style w:type="paragraph" w:styleId="9">
    <w:name w:val="heading 9"/>
    <w:basedOn w:val="a0"/>
    <w:next w:val="a0"/>
    <w:uiPriority w:val="9"/>
    <w:semiHidden/>
    <w:unhideWhenUsed/>
    <w:qFormat/>
    <w:rsid w:val="00C1380D"/>
    <w:pPr>
      <w:keepNext/>
      <w:keepLines/>
      <w:spacing w:before="200"/>
      <w:outlineLvl w:val="8"/>
    </w:pPr>
    <w:rPr>
      <w:rFonts w:ascii="Cambria" w:hAnsi="Cambria"/>
      <w:i/>
      <w:iCs/>
      <w:color w:val="404040"/>
      <w:sz w:val="20"/>
      <w:szCs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header"/>
    <w:basedOn w:val="a0"/>
    <w:link w:val="a5"/>
    <w:uiPriority w:val="99"/>
    <w:rsid w:val="000C13CA"/>
    <w:pPr>
      <w:suppressAutoHyphens/>
      <w:jc w:val="center"/>
    </w:pPr>
  </w:style>
  <w:style w:type="paragraph" w:customStyle="1" w:styleId="a6">
    <w:name w:val="Заголовок к тексту"/>
    <w:basedOn w:val="a0"/>
    <w:next w:val="a7"/>
    <w:rsid w:val="000C13CA"/>
    <w:pPr>
      <w:suppressAutoHyphens/>
      <w:spacing w:after="240" w:line="240" w:lineRule="exact"/>
    </w:pPr>
    <w:rPr>
      <w:b/>
    </w:rPr>
  </w:style>
  <w:style w:type="paragraph" w:styleId="a7">
    <w:name w:val="Body Text"/>
    <w:basedOn w:val="a0"/>
    <w:link w:val="a8"/>
    <w:rsid w:val="000C13CA"/>
    <w:pPr>
      <w:ind w:firstLine="720"/>
    </w:pPr>
  </w:style>
  <w:style w:type="paragraph" w:customStyle="1" w:styleId="a9">
    <w:name w:val="Исполнитель"/>
    <w:basedOn w:val="a7"/>
    <w:next w:val="a7"/>
    <w:rsid w:val="000C13CA"/>
    <w:pPr>
      <w:suppressAutoHyphens/>
      <w:spacing w:line="240" w:lineRule="exact"/>
      <w:ind w:firstLine="0"/>
      <w:jc w:val="left"/>
    </w:pPr>
    <w:rPr>
      <w:sz w:val="24"/>
    </w:rPr>
  </w:style>
  <w:style w:type="paragraph" w:styleId="aa">
    <w:name w:val="footer"/>
    <w:basedOn w:val="a0"/>
    <w:link w:val="ab"/>
    <w:uiPriority w:val="99"/>
    <w:rsid w:val="000C13CA"/>
    <w:pPr>
      <w:suppressAutoHyphens/>
    </w:pPr>
    <w:rPr>
      <w:sz w:val="20"/>
    </w:rPr>
  </w:style>
  <w:style w:type="character" w:styleId="ac">
    <w:name w:val="page number"/>
    <w:basedOn w:val="a1"/>
    <w:rsid w:val="000C13CA"/>
  </w:style>
  <w:style w:type="paragraph" w:styleId="ad">
    <w:name w:val="footnote text"/>
    <w:basedOn w:val="a0"/>
    <w:link w:val="ae"/>
    <w:semiHidden/>
    <w:rsid w:val="000C13CA"/>
  </w:style>
  <w:style w:type="character" w:styleId="af">
    <w:name w:val="footnote reference"/>
    <w:semiHidden/>
    <w:rsid w:val="000C13CA"/>
    <w:rPr>
      <w:vertAlign w:val="superscript"/>
    </w:rPr>
  </w:style>
  <w:style w:type="paragraph" w:styleId="20">
    <w:name w:val="Body Text Indent 2"/>
    <w:basedOn w:val="a0"/>
    <w:link w:val="21"/>
    <w:rsid w:val="000C13CA"/>
    <w:pPr>
      <w:tabs>
        <w:tab w:val="left" w:pos="9918"/>
      </w:tabs>
      <w:spacing w:after="240" w:line="360" w:lineRule="atLeast"/>
      <w:ind w:right="6" w:firstLine="743"/>
    </w:pPr>
    <w:rPr>
      <w:szCs w:val="24"/>
    </w:rPr>
  </w:style>
  <w:style w:type="character" w:styleId="af0">
    <w:name w:val="Hyperlink"/>
    <w:uiPriority w:val="99"/>
    <w:rsid w:val="000C13CA"/>
    <w:rPr>
      <w:color w:val="0000FF"/>
      <w:u w:val="single"/>
    </w:rPr>
  </w:style>
  <w:style w:type="paragraph" w:customStyle="1" w:styleId="af1">
    <w:name w:val="Подпись на общем бланке"/>
    <w:basedOn w:val="a0"/>
    <w:next w:val="a7"/>
    <w:rsid w:val="00366CC1"/>
    <w:pPr>
      <w:tabs>
        <w:tab w:val="right" w:pos="9639"/>
      </w:tabs>
      <w:suppressAutoHyphens/>
      <w:spacing w:before="480" w:line="240" w:lineRule="exact"/>
    </w:pPr>
  </w:style>
  <w:style w:type="table" w:styleId="af2">
    <w:name w:val="Table Grid"/>
    <w:basedOn w:val="a2"/>
    <w:rsid w:val="00366C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086AA9"/>
    <w:pPr>
      <w:widowControl w:val="0"/>
      <w:autoSpaceDE w:val="0"/>
      <w:autoSpaceDN w:val="0"/>
      <w:adjustRightInd w:val="0"/>
      <w:spacing w:after="200" w:line="276" w:lineRule="auto"/>
      <w:ind w:firstLine="720"/>
    </w:pPr>
    <w:rPr>
      <w:rFonts w:ascii="Arial" w:hAnsi="Arial" w:cs="Arial"/>
      <w:sz w:val="22"/>
      <w:szCs w:val="22"/>
    </w:rPr>
  </w:style>
  <w:style w:type="paragraph" w:styleId="af3">
    <w:name w:val="table of figures"/>
    <w:basedOn w:val="a0"/>
    <w:next w:val="a0"/>
    <w:semiHidden/>
    <w:rsid w:val="007E289F"/>
  </w:style>
  <w:style w:type="paragraph" w:styleId="22">
    <w:name w:val="Body Text 2"/>
    <w:basedOn w:val="a0"/>
    <w:rsid w:val="00085D03"/>
    <w:pPr>
      <w:spacing w:after="120" w:line="480" w:lineRule="auto"/>
    </w:pPr>
  </w:style>
  <w:style w:type="paragraph" w:styleId="af4">
    <w:name w:val="caption"/>
    <w:basedOn w:val="a0"/>
    <w:next w:val="a0"/>
    <w:uiPriority w:val="35"/>
    <w:unhideWhenUsed/>
    <w:qFormat/>
    <w:rsid w:val="00085D03"/>
    <w:pPr>
      <w:spacing w:after="200" w:line="240" w:lineRule="auto"/>
    </w:pPr>
    <w:rPr>
      <w:b/>
      <w:bCs/>
      <w:color w:val="4F81BD"/>
      <w:sz w:val="18"/>
      <w:szCs w:val="18"/>
    </w:rPr>
  </w:style>
  <w:style w:type="paragraph" w:styleId="af5">
    <w:name w:val="Balloon Text"/>
    <w:basedOn w:val="a0"/>
    <w:semiHidden/>
    <w:rsid w:val="00392579"/>
    <w:rPr>
      <w:rFonts w:ascii="Tahoma" w:hAnsi="Tahoma" w:cs="Tahoma"/>
      <w:sz w:val="16"/>
      <w:szCs w:val="16"/>
    </w:rPr>
  </w:style>
  <w:style w:type="character" w:customStyle="1" w:styleId="ab">
    <w:name w:val="Нижний колонтитул Знак"/>
    <w:link w:val="aa"/>
    <w:uiPriority w:val="99"/>
    <w:rsid w:val="00AE3DA8"/>
  </w:style>
  <w:style w:type="table" w:customStyle="1" w:styleId="11">
    <w:name w:val="Сетка таблицы1"/>
    <w:basedOn w:val="a2"/>
    <w:next w:val="af2"/>
    <w:rsid w:val="00AE3DA8"/>
    <w:rPr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link w:val="1"/>
    <w:uiPriority w:val="9"/>
    <w:rsid w:val="00091061"/>
    <w:rPr>
      <w:rFonts w:ascii="Times New Roman" w:eastAsia="Times New Roman" w:hAnsi="Times New Roman"/>
      <w:b/>
      <w:bCs/>
      <w:sz w:val="28"/>
      <w:szCs w:val="28"/>
    </w:rPr>
  </w:style>
  <w:style w:type="paragraph" w:styleId="af6">
    <w:name w:val="TOC Heading"/>
    <w:basedOn w:val="1"/>
    <w:next w:val="a0"/>
    <w:uiPriority w:val="39"/>
    <w:semiHidden/>
    <w:unhideWhenUsed/>
    <w:qFormat/>
    <w:rsid w:val="002711D7"/>
    <w:pPr>
      <w:outlineLvl w:val="9"/>
    </w:pPr>
  </w:style>
  <w:style w:type="paragraph" w:styleId="12">
    <w:name w:val="toc 1"/>
    <w:basedOn w:val="a0"/>
    <w:next w:val="a0"/>
    <w:autoRedefine/>
    <w:uiPriority w:val="39"/>
    <w:rsid w:val="000A1D8B"/>
    <w:pPr>
      <w:tabs>
        <w:tab w:val="left" w:pos="993"/>
        <w:tab w:val="right" w:leader="dot" w:pos="9356"/>
      </w:tabs>
    </w:pPr>
    <w:rPr>
      <w:b/>
      <w:bCs/>
      <w:noProof/>
      <w:szCs w:val="28"/>
    </w:rPr>
  </w:style>
  <w:style w:type="paragraph" w:styleId="23">
    <w:name w:val="toc 2"/>
    <w:basedOn w:val="a0"/>
    <w:next w:val="a0"/>
    <w:autoRedefine/>
    <w:uiPriority w:val="39"/>
    <w:unhideWhenUsed/>
    <w:rsid w:val="004A18C2"/>
    <w:pPr>
      <w:tabs>
        <w:tab w:val="right" w:leader="dot" w:pos="9356"/>
      </w:tabs>
    </w:pPr>
    <w:rPr>
      <w:bCs/>
      <w:noProof/>
      <w:szCs w:val="28"/>
    </w:rPr>
  </w:style>
  <w:style w:type="paragraph" w:styleId="30">
    <w:name w:val="toc 3"/>
    <w:basedOn w:val="a0"/>
    <w:next w:val="a0"/>
    <w:autoRedefine/>
    <w:uiPriority w:val="39"/>
    <w:unhideWhenUsed/>
    <w:qFormat/>
    <w:rsid w:val="00387674"/>
    <w:pPr>
      <w:ind w:left="280"/>
    </w:pPr>
  </w:style>
  <w:style w:type="paragraph" w:styleId="41">
    <w:name w:val="toc 4"/>
    <w:basedOn w:val="a0"/>
    <w:next w:val="a0"/>
    <w:autoRedefine/>
    <w:rsid w:val="00302464"/>
    <w:pPr>
      <w:ind w:left="560"/>
    </w:pPr>
    <w:rPr>
      <w:rFonts w:ascii="Calibri" w:hAnsi="Calibri"/>
      <w:sz w:val="20"/>
    </w:rPr>
  </w:style>
  <w:style w:type="paragraph" w:styleId="51">
    <w:name w:val="toc 5"/>
    <w:basedOn w:val="a0"/>
    <w:next w:val="a0"/>
    <w:autoRedefine/>
    <w:rsid w:val="00302464"/>
    <w:pPr>
      <w:ind w:left="840"/>
    </w:pPr>
    <w:rPr>
      <w:rFonts w:ascii="Calibri" w:hAnsi="Calibri"/>
      <w:sz w:val="20"/>
    </w:rPr>
  </w:style>
  <w:style w:type="paragraph" w:styleId="60">
    <w:name w:val="toc 6"/>
    <w:basedOn w:val="a0"/>
    <w:next w:val="a0"/>
    <w:autoRedefine/>
    <w:rsid w:val="00302464"/>
    <w:pPr>
      <w:ind w:left="1120"/>
    </w:pPr>
    <w:rPr>
      <w:rFonts w:ascii="Calibri" w:hAnsi="Calibri"/>
      <w:sz w:val="20"/>
    </w:rPr>
  </w:style>
  <w:style w:type="paragraph" w:styleId="70">
    <w:name w:val="toc 7"/>
    <w:basedOn w:val="a0"/>
    <w:next w:val="a0"/>
    <w:autoRedefine/>
    <w:rsid w:val="00302464"/>
    <w:pPr>
      <w:ind w:left="1400"/>
    </w:pPr>
    <w:rPr>
      <w:rFonts w:ascii="Calibri" w:hAnsi="Calibri"/>
      <w:sz w:val="20"/>
    </w:rPr>
  </w:style>
  <w:style w:type="paragraph" w:styleId="80">
    <w:name w:val="toc 8"/>
    <w:basedOn w:val="a0"/>
    <w:next w:val="a0"/>
    <w:autoRedefine/>
    <w:rsid w:val="00302464"/>
    <w:pPr>
      <w:ind w:left="1680"/>
    </w:pPr>
    <w:rPr>
      <w:rFonts w:ascii="Calibri" w:hAnsi="Calibri"/>
      <w:sz w:val="20"/>
    </w:rPr>
  </w:style>
  <w:style w:type="paragraph" w:styleId="90">
    <w:name w:val="toc 9"/>
    <w:aliases w:val="Оглавление"/>
    <w:basedOn w:val="a0"/>
    <w:next w:val="a0"/>
    <w:autoRedefine/>
    <w:rsid w:val="00626E73"/>
  </w:style>
  <w:style w:type="character" w:customStyle="1" w:styleId="ae">
    <w:name w:val="Текст сноски Знак"/>
    <w:link w:val="ad"/>
    <w:semiHidden/>
    <w:rsid w:val="00A9027F"/>
    <w:rPr>
      <w:sz w:val="28"/>
    </w:rPr>
  </w:style>
  <w:style w:type="character" w:customStyle="1" w:styleId="21">
    <w:name w:val="Основной текст с отступом 2 Знак"/>
    <w:link w:val="20"/>
    <w:rsid w:val="00A9027F"/>
    <w:rPr>
      <w:sz w:val="28"/>
      <w:szCs w:val="24"/>
    </w:rPr>
  </w:style>
  <w:style w:type="paragraph" w:styleId="af7">
    <w:name w:val="Normal (Web)"/>
    <w:basedOn w:val="a0"/>
    <w:rsid w:val="00AB5AEA"/>
    <w:rPr>
      <w:sz w:val="24"/>
      <w:szCs w:val="24"/>
    </w:rPr>
  </w:style>
  <w:style w:type="character" w:customStyle="1" w:styleId="50">
    <w:name w:val="Заголовок 5 Знак"/>
    <w:link w:val="5"/>
    <w:uiPriority w:val="9"/>
    <w:semiHidden/>
    <w:rsid w:val="001F3C63"/>
    <w:rPr>
      <w:rFonts w:ascii="Cambria" w:eastAsia="Times New Roman" w:hAnsi="Cambria" w:cs="Times New Roman"/>
      <w:color w:val="243F60"/>
      <w:sz w:val="28"/>
    </w:rPr>
  </w:style>
  <w:style w:type="character" w:customStyle="1" w:styleId="a8">
    <w:name w:val="Основной текст Знак"/>
    <w:link w:val="a7"/>
    <w:rsid w:val="00A7799F"/>
    <w:rPr>
      <w:sz w:val="28"/>
    </w:rPr>
  </w:style>
  <w:style w:type="paragraph" w:styleId="af8">
    <w:name w:val="List Paragraph"/>
    <w:basedOn w:val="a0"/>
    <w:uiPriority w:val="34"/>
    <w:qFormat/>
    <w:rsid w:val="007E17A8"/>
    <w:pPr>
      <w:ind w:left="720"/>
      <w:contextualSpacing/>
    </w:pPr>
  </w:style>
  <w:style w:type="paragraph" w:customStyle="1" w:styleId="13">
    <w:name w:val="Стиль1"/>
    <w:basedOn w:val="4"/>
    <w:link w:val="14"/>
    <w:rsid w:val="00626E73"/>
  </w:style>
  <w:style w:type="paragraph" w:styleId="a">
    <w:name w:val="Subtitle"/>
    <w:basedOn w:val="a0"/>
    <w:next w:val="a0"/>
    <w:link w:val="af9"/>
    <w:uiPriority w:val="11"/>
    <w:qFormat/>
    <w:rsid w:val="00D60B48"/>
    <w:pPr>
      <w:numPr>
        <w:numId w:val="17"/>
      </w:numPr>
      <w:spacing w:before="480" w:after="480" w:line="240" w:lineRule="exact"/>
      <w:outlineLvl w:val="1"/>
    </w:pPr>
    <w:rPr>
      <w:b/>
      <w:szCs w:val="24"/>
    </w:rPr>
  </w:style>
  <w:style w:type="character" w:customStyle="1" w:styleId="40">
    <w:name w:val="Заголовок 4 Знак"/>
    <w:link w:val="4"/>
    <w:uiPriority w:val="9"/>
    <w:semiHidden/>
    <w:rsid w:val="00626E73"/>
    <w:rPr>
      <w:rFonts w:ascii="Cambria" w:eastAsia="Times New Roman" w:hAnsi="Cambria" w:cs="Times New Roman"/>
      <w:b/>
      <w:bCs/>
      <w:i/>
      <w:iCs/>
      <w:color w:val="4F81BD"/>
      <w:sz w:val="28"/>
    </w:rPr>
  </w:style>
  <w:style w:type="character" w:customStyle="1" w:styleId="14">
    <w:name w:val="Стиль1 Знак"/>
    <w:basedOn w:val="40"/>
    <w:link w:val="13"/>
    <w:rsid w:val="00626E73"/>
    <w:rPr>
      <w:rFonts w:ascii="Cambria" w:eastAsia="Times New Roman" w:hAnsi="Cambria" w:cs="Times New Roman"/>
      <w:b/>
      <w:bCs/>
      <w:i/>
      <w:iCs/>
      <w:color w:val="4F81BD"/>
      <w:sz w:val="28"/>
    </w:rPr>
  </w:style>
  <w:style w:type="character" w:customStyle="1" w:styleId="af9">
    <w:name w:val="Подзаголовок Знак"/>
    <w:link w:val="a"/>
    <w:uiPriority w:val="11"/>
    <w:rsid w:val="00D60B48"/>
    <w:rPr>
      <w:rFonts w:ascii="Times New Roman" w:eastAsia="Times New Roman" w:hAnsi="Times New Roman"/>
      <w:b/>
      <w:sz w:val="28"/>
      <w:szCs w:val="24"/>
    </w:rPr>
  </w:style>
  <w:style w:type="character" w:customStyle="1" w:styleId="a5">
    <w:name w:val="Верхний колонтитул Знак"/>
    <w:link w:val="a4"/>
    <w:uiPriority w:val="99"/>
    <w:rsid w:val="00F163CF"/>
    <w:rPr>
      <w:rFonts w:ascii="Times New Roman" w:eastAsia="Times New Roman" w:hAnsi="Times New Roman"/>
      <w:sz w:val="28"/>
      <w:szCs w:val="22"/>
    </w:rPr>
  </w:style>
  <w:style w:type="paragraph" w:customStyle="1" w:styleId="Default">
    <w:name w:val="Default"/>
    <w:rsid w:val="001A63F5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character" w:styleId="afa">
    <w:name w:val="FollowedHyperlink"/>
    <w:rsid w:val="00C62EF3"/>
    <w:rPr>
      <w:color w:val="954F72"/>
      <w:u w:val="single"/>
    </w:rPr>
  </w:style>
  <w:style w:type="paragraph" w:styleId="afb">
    <w:name w:val="Body Text Indent"/>
    <w:basedOn w:val="a0"/>
    <w:link w:val="afc"/>
    <w:rsid w:val="00FF34FA"/>
    <w:pPr>
      <w:spacing w:after="120"/>
      <w:ind w:left="283"/>
    </w:pPr>
  </w:style>
  <w:style w:type="character" w:customStyle="1" w:styleId="afc">
    <w:name w:val="Основной текст с отступом Знак"/>
    <w:link w:val="afb"/>
    <w:rsid w:val="00FF34FA"/>
    <w:rPr>
      <w:rFonts w:ascii="Times New Roman" w:eastAsia="Times New Roman" w:hAnsi="Times New Roman"/>
      <w:sz w:val="28"/>
      <w:szCs w:val="22"/>
    </w:rPr>
  </w:style>
  <w:style w:type="paragraph" w:customStyle="1" w:styleId="afd">
    <w:name w:val="обычный"/>
    <w:basedOn w:val="a0"/>
    <w:link w:val="afe"/>
    <w:rsid w:val="00FF34FA"/>
    <w:pPr>
      <w:spacing w:line="240" w:lineRule="auto"/>
    </w:pPr>
    <w:rPr>
      <w:szCs w:val="24"/>
    </w:rPr>
  </w:style>
  <w:style w:type="character" w:customStyle="1" w:styleId="afe">
    <w:name w:val="обычный Знак"/>
    <w:link w:val="afd"/>
    <w:rsid w:val="00FF34FA"/>
    <w:rPr>
      <w:rFonts w:ascii="Times New Roman" w:eastAsia="Times New Roman" w:hAnsi="Times New Roman"/>
      <w:sz w:val="28"/>
      <w:szCs w:val="24"/>
    </w:rPr>
  </w:style>
  <w:style w:type="paragraph" w:customStyle="1" w:styleId="document">
    <w:name w:val="document"/>
    <w:basedOn w:val="a0"/>
    <w:rsid w:val="005674B9"/>
    <w:pPr>
      <w:spacing w:before="225" w:after="225" w:line="240" w:lineRule="auto"/>
      <w:ind w:firstLine="0"/>
      <w:jc w:val="left"/>
    </w:pPr>
    <w:rPr>
      <w:sz w:val="24"/>
      <w:szCs w:val="24"/>
    </w:rPr>
  </w:style>
  <w:style w:type="table" w:styleId="-51">
    <w:name w:val="Grid Table 5 Dark Accent 1"/>
    <w:basedOn w:val="a2"/>
    <w:uiPriority w:val="50"/>
    <w:rsid w:val="00432D20"/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EEAF6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BDD6EE" w:themeFill="accent1" w:themeFillTint="66"/>
      </w:tcPr>
    </w:tblStylePr>
  </w:style>
  <w:style w:type="table" w:styleId="-25">
    <w:name w:val="Grid Table 2 Accent 5"/>
    <w:basedOn w:val="a2"/>
    <w:uiPriority w:val="47"/>
    <w:rsid w:val="00432D20"/>
    <w:tblPr>
      <w:tblStyleRowBandSize w:val="1"/>
      <w:tblStyleColBandSize w:val="1"/>
      <w:tblInd w:w="0" w:type="dxa"/>
      <w:tblBorders>
        <w:top w:val="single" w:sz="2" w:space="0" w:color="8EAADB" w:themeColor="accent5" w:themeTint="99"/>
        <w:bottom w:val="single" w:sz="2" w:space="0" w:color="8EAADB" w:themeColor="accent5" w:themeTint="99"/>
        <w:insideH w:val="single" w:sz="2" w:space="0" w:color="8EAADB" w:themeColor="accent5" w:themeTint="99"/>
        <w:insideV w:val="single" w:sz="2" w:space="0" w:color="8EAADB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8EAADB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character" w:styleId="aff">
    <w:name w:val="annotation reference"/>
    <w:basedOn w:val="a1"/>
    <w:rsid w:val="0032256A"/>
    <w:rPr>
      <w:sz w:val="16"/>
      <w:szCs w:val="16"/>
    </w:rPr>
  </w:style>
  <w:style w:type="paragraph" w:styleId="aff0">
    <w:name w:val="annotation text"/>
    <w:basedOn w:val="a0"/>
    <w:link w:val="aff1"/>
    <w:rsid w:val="0032256A"/>
    <w:pPr>
      <w:spacing w:line="240" w:lineRule="auto"/>
    </w:pPr>
    <w:rPr>
      <w:sz w:val="20"/>
      <w:szCs w:val="20"/>
    </w:rPr>
  </w:style>
  <w:style w:type="character" w:customStyle="1" w:styleId="aff1">
    <w:name w:val="Текст примечания Знак"/>
    <w:basedOn w:val="a1"/>
    <w:link w:val="aff0"/>
    <w:rsid w:val="0032256A"/>
    <w:rPr>
      <w:rFonts w:ascii="Times New Roman" w:eastAsia="Times New Roman" w:hAnsi="Times New Roman"/>
    </w:rPr>
  </w:style>
  <w:style w:type="paragraph" w:styleId="aff2">
    <w:name w:val="annotation subject"/>
    <w:basedOn w:val="aff0"/>
    <w:next w:val="aff0"/>
    <w:link w:val="aff3"/>
    <w:rsid w:val="00B9555A"/>
    <w:rPr>
      <w:b/>
      <w:bCs/>
    </w:rPr>
  </w:style>
  <w:style w:type="character" w:customStyle="1" w:styleId="aff3">
    <w:name w:val="Тема примечания Знак"/>
    <w:basedOn w:val="aff1"/>
    <w:link w:val="aff2"/>
    <w:rsid w:val="00B9555A"/>
    <w:rPr>
      <w:rFonts w:ascii="Times New Roman" w:eastAsia="Times New Roman" w:hAnsi="Times New Roman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4253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34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15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776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470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3.xml"/><Relationship Id="rId18" Type="http://schemas.openxmlformats.org/officeDocument/2006/relationships/chart" Target="charts/chart5.xml"/><Relationship Id="rId26" Type="http://schemas.openxmlformats.org/officeDocument/2006/relationships/image" Target="media/image5.png"/><Relationship Id="rId3" Type="http://schemas.openxmlformats.org/officeDocument/2006/relationships/styles" Target="styles.xml"/><Relationship Id="rId21" Type="http://schemas.openxmlformats.org/officeDocument/2006/relationships/chart" Target="charts/chart8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chart" Target="charts/chart4.xml"/><Relationship Id="rId25" Type="http://schemas.openxmlformats.org/officeDocument/2006/relationships/image" Target="media/image4.png"/><Relationship Id="rId2" Type="http://schemas.openxmlformats.org/officeDocument/2006/relationships/numbering" Target="numbering.xml"/><Relationship Id="rId16" Type="http://schemas.openxmlformats.org/officeDocument/2006/relationships/chart" Target="charts/chart3.xml"/><Relationship Id="rId20" Type="http://schemas.openxmlformats.org/officeDocument/2006/relationships/chart" Target="charts/chart7.xml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image" Target="media/image3.jpeg"/><Relationship Id="rId5" Type="http://schemas.openxmlformats.org/officeDocument/2006/relationships/webSettings" Target="webSettings.xml"/><Relationship Id="rId15" Type="http://schemas.openxmlformats.org/officeDocument/2006/relationships/chart" Target="charts/chart2.xml"/><Relationship Id="rId23" Type="http://schemas.openxmlformats.org/officeDocument/2006/relationships/image" Target="media/image2.png"/><Relationship Id="rId28" Type="http://schemas.openxmlformats.org/officeDocument/2006/relationships/image" Target="media/image7.png"/><Relationship Id="rId10" Type="http://schemas.openxmlformats.org/officeDocument/2006/relationships/header" Target="header2.xml"/><Relationship Id="rId19" Type="http://schemas.openxmlformats.org/officeDocument/2006/relationships/chart" Target="charts/chart6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chart" Target="charts/chart1.xml"/><Relationship Id="rId22" Type="http://schemas.openxmlformats.org/officeDocument/2006/relationships/hyperlink" Target="https://permkrai.ru/information%20income/metodicheskie-materialy/" TargetMode="External"/><Relationship Id="rId27" Type="http://schemas.openxmlformats.org/officeDocument/2006/relationships/image" Target="media/image6.png"/><Relationship Id="rId30" Type="http://schemas.openxmlformats.org/officeDocument/2006/relationships/theme" Target="theme/theme1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_____Microsoft_Excel1.xlsx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_____Microsoft_Excel2.xlsx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_rels/chart3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_____Microsoft_Excel3.xlsx"/><Relationship Id="rId2" Type="http://schemas.microsoft.com/office/2011/relationships/chartColorStyle" Target="colors3.xml"/><Relationship Id="rId1" Type="http://schemas.microsoft.com/office/2011/relationships/chartStyle" Target="style3.xml"/></Relationships>
</file>

<file path=word/charts/_rels/chart4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_____Microsoft_Excel4.xlsx"/><Relationship Id="rId2" Type="http://schemas.microsoft.com/office/2011/relationships/chartColorStyle" Target="colors4.xml"/><Relationship Id="rId1" Type="http://schemas.microsoft.com/office/2011/relationships/chartStyle" Target="style4.xml"/></Relationships>
</file>

<file path=word/charts/_rels/chart5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_____Microsoft_Excel5.xlsx"/><Relationship Id="rId2" Type="http://schemas.microsoft.com/office/2011/relationships/chartColorStyle" Target="colors5.xml"/><Relationship Id="rId1" Type="http://schemas.microsoft.com/office/2011/relationships/chartStyle" Target="style5.xml"/></Relationships>
</file>

<file path=word/charts/_rels/chart6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_____Microsoft_Excel6.xlsx"/><Relationship Id="rId2" Type="http://schemas.microsoft.com/office/2011/relationships/chartColorStyle" Target="colors6.xml"/><Relationship Id="rId1" Type="http://schemas.microsoft.com/office/2011/relationships/chartStyle" Target="style6.xml"/></Relationships>
</file>

<file path=word/charts/_rels/chart7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1.xml"/><Relationship Id="rId2" Type="http://schemas.microsoft.com/office/2011/relationships/chartColorStyle" Target="colors7.xml"/><Relationship Id="rId1" Type="http://schemas.microsoft.com/office/2011/relationships/chartStyle" Target="style7.xml"/><Relationship Id="rId4" Type="http://schemas.openxmlformats.org/officeDocument/2006/relationships/package" Target="../embeddings/_____Microsoft_Excel7.xlsx"/></Relationships>
</file>

<file path=word/charts/_rels/chart8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2.xml"/><Relationship Id="rId2" Type="http://schemas.microsoft.com/office/2011/relationships/chartColorStyle" Target="colors8.xml"/><Relationship Id="rId1" Type="http://schemas.microsoft.com/office/2011/relationships/chartStyle" Target="style8.xml"/><Relationship Id="rId4" Type="http://schemas.openxmlformats.org/officeDocument/2006/relationships/package" Target="../embeddings/_____Microsoft_Excel8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.11836332958380201"/>
          <c:y val="5.1825677267373381E-2"/>
          <c:w val="0.83789583120291777"/>
          <c:h val="0.64696743095792264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За отчетный период 2020 г.</c:v>
                </c:pt>
              </c:strCache>
            </c:strRef>
          </c:tx>
          <c:spPr>
            <a:solidFill>
              <a:schemeClr val="accent1">
                <a:alpha val="85000"/>
              </a:schemeClr>
            </a:solidFill>
            <a:ln w="9525" cap="flat" cmpd="sng" algn="ctr">
              <a:solidFill>
                <a:schemeClr val="lt1">
                  <a:alpha val="50000"/>
                </a:schemeClr>
              </a:solidFill>
              <a:round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chemeClr val="lt1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in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dk1">
                          <a:lumMod val="50000"/>
                          <a:lumOff val="50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Лист1!$A$2:$A$5</c:f>
              <c:strCache>
                <c:ptCount val="3"/>
                <c:pt idx="0">
                  <c:v>Гражданские служащие</c:v>
                </c:pt>
                <c:pt idx="1">
                  <c:v>Лица, замещающие муниципальные должности</c:v>
                </c:pt>
                <c:pt idx="2">
                  <c:v>Муниципальные служащие</c:v>
                </c:pt>
              </c:strCache>
            </c:strRef>
          </c:cat>
          <c:val>
            <c:numRef>
              <c:f>Лист1!$B$2:$B$5</c:f>
              <c:numCache>
                <c:formatCode>#\ ##0</c:formatCode>
                <c:ptCount val="4"/>
                <c:pt idx="0">
                  <c:v>2283</c:v>
                </c:pt>
                <c:pt idx="1">
                  <c:v>1014</c:v>
                </c:pt>
                <c:pt idx="2">
                  <c:v>5207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За отчетный период 2021 г.</c:v>
                </c:pt>
              </c:strCache>
            </c:strRef>
          </c:tx>
          <c:spPr>
            <a:solidFill>
              <a:schemeClr val="accent2">
                <a:alpha val="85000"/>
              </a:schemeClr>
            </a:solidFill>
            <a:ln w="9525" cap="flat" cmpd="sng" algn="ctr">
              <a:solidFill>
                <a:schemeClr val="lt1">
                  <a:alpha val="50000"/>
                </a:schemeClr>
              </a:solidFill>
              <a:round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chemeClr val="lt1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in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dk1">
                          <a:lumMod val="50000"/>
                          <a:lumOff val="50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Лист1!$A$2:$A$5</c:f>
              <c:strCache>
                <c:ptCount val="3"/>
                <c:pt idx="0">
                  <c:v>Гражданские служащие</c:v>
                </c:pt>
                <c:pt idx="1">
                  <c:v>Лица, замещающие муниципальные должности</c:v>
                </c:pt>
                <c:pt idx="2">
                  <c:v>Муниципальные служащие</c:v>
                </c:pt>
              </c:strCache>
            </c:strRef>
          </c:cat>
          <c:val>
            <c:numRef>
              <c:f>Лист1!$C$2:$C$5</c:f>
              <c:numCache>
                <c:formatCode>#\ ##0</c:formatCode>
                <c:ptCount val="4"/>
                <c:pt idx="0">
                  <c:v>2444</c:v>
                </c:pt>
                <c:pt idx="1">
                  <c:v>1045</c:v>
                </c:pt>
                <c:pt idx="2">
                  <c:v>5449</c:v>
                </c:pt>
              </c:numCache>
            </c:numRef>
          </c:val>
        </c:ser>
        <c:dLbls>
          <c:dLblPos val="inEnd"/>
          <c:showLegendKey val="0"/>
          <c:showVal val="1"/>
          <c:showCatName val="0"/>
          <c:showSerName val="0"/>
          <c:showPercent val="0"/>
          <c:showBubbleSize val="0"/>
        </c:dLbls>
        <c:gapWidth val="65"/>
        <c:axId val="1167849360"/>
        <c:axId val="1167849904"/>
      </c:barChart>
      <c:catAx>
        <c:axId val="1167849360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19050" cap="flat" cmpd="sng" algn="ctr">
            <a:solidFill>
              <a:schemeClr val="dk1">
                <a:lumMod val="75000"/>
                <a:lumOff val="25000"/>
              </a:schemeClr>
            </a:solidFill>
            <a:round/>
          </a:ln>
          <a:effectLst/>
        </c:spPr>
        <c:txPr>
          <a:bodyPr rot="0" spcFirstLastPara="1" vertOverflow="ellipsis" wrap="square" anchor="ctr" anchorCtr="1"/>
          <a:lstStyle/>
          <a:p>
            <a:pPr>
              <a:defRPr sz="900" b="0" i="0" u="none" strike="noStrike" kern="1200" cap="all" baseline="0">
                <a:solidFill>
                  <a:schemeClr val="dk1">
                    <a:lumMod val="75000"/>
                    <a:lumOff val="2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167849904"/>
        <c:crosses val="autoZero"/>
        <c:auto val="1"/>
        <c:lblAlgn val="ctr"/>
        <c:lblOffset val="100"/>
        <c:noMultiLvlLbl val="0"/>
      </c:catAx>
      <c:valAx>
        <c:axId val="1167849904"/>
        <c:scaling>
          <c:orientation val="minMax"/>
        </c:scaling>
        <c:delete val="1"/>
        <c:axPos val="l"/>
        <c:majorGridlines>
          <c:spPr>
            <a:ln w="9525" cap="flat" cmpd="sng" algn="ctr">
              <a:gradFill>
                <a:gsLst>
                  <a:gs pos="100000">
                    <a:schemeClr val="dk1">
                      <a:lumMod val="95000"/>
                      <a:lumOff val="5000"/>
                      <a:alpha val="42000"/>
                    </a:schemeClr>
                  </a:gs>
                  <a:gs pos="0">
                    <a:schemeClr val="lt1">
                      <a:lumMod val="75000"/>
                      <a:alpha val="36000"/>
                    </a:schemeClr>
                  </a:gs>
                </a:gsLst>
                <a:lin ang="5400000" scaled="0"/>
              </a:gradFill>
              <a:round/>
            </a:ln>
            <a:effectLst/>
          </c:spPr>
        </c:majorGridlines>
        <c:numFmt formatCode="#\ ##0" sourceLinked="1"/>
        <c:majorTickMark val="none"/>
        <c:minorTickMark val="none"/>
        <c:tickLblPos val="nextTo"/>
        <c:crossAx val="1167849360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solidFill>
          <a:schemeClr val="lt1">
            <a:lumMod val="95000"/>
            <a:alpha val="39000"/>
          </a:schemeClr>
        </a:solidFill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</c:chart>
  <c:spPr>
    <a:gradFill flip="none" rotWithShape="1">
      <a:gsLst>
        <a:gs pos="0">
          <a:schemeClr val="lt1"/>
        </a:gs>
        <a:gs pos="39000">
          <a:schemeClr val="lt1"/>
        </a:gs>
        <a:gs pos="100000">
          <a:schemeClr val="lt1">
            <a:lumMod val="75000"/>
          </a:schemeClr>
        </a:gs>
      </a:gsLst>
      <a:path path="circle">
        <a:fillToRect l="50000" t="-80000" r="50000" b="180000"/>
      </a:path>
      <a:tileRect/>
    </a:gradFill>
    <a:ln w="9525" cap="flat" cmpd="sng" algn="ctr">
      <a:solidFill>
        <a:schemeClr val="dk1">
          <a:lumMod val="25000"/>
          <a:lumOff val="7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2021 г.</c:v>
                </c:pt>
              </c:strCache>
            </c:strRef>
          </c:tx>
          <c:spPr>
            <a:solidFill>
              <a:schemeClr val="accent1">
                <a:alpha val="85000"/>
              </a:schemeClr>
            </a:solidFill>
            <a:ln w="9525" cap="flat" cmpd="sng" algn="ctr">
              <a:solidFill>
                <a:schemeClr val="lt1">
                  <a:alpha val="50000"/>
                </a:schemeClr>
              </a:solidFill>
              <a:round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in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Лист1!$A$2:$A$3</c:f>
              <c:strCache>
                <c:ptCount val="2"/>
                <c:pt idx="0">
                  <c:v>Гражданские служащие</c:v>
                </c:pt>
                <c:pt idx="1">
                  <c:v>Муниципальные служащие</c:v>
                </c:pt>
              </c:strCache>
            </c:strRef>
          </c:cat>
          <c:val>
            <c:numRef>
              <c:f>Лист1!$B$2:$B$3</c:f>
              <c:numCache>
                <c:formatCode>General</c:formatCode>
                <c:ptCount val="2"/>
                <c:pt idx="0">
                  <c:v>87</c:v>
                </c:pt>
                <c:pt idx="1">
                  <c:v>107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2022 г.</c:v>
                </c:pt>
              </c:strCache>
            </c:strRef>
          </c:tx>
          <c:spPr>
            <a:solidFill>
              <a:schemeClr val="accent2">
                <a:alpha val="85000"/>
              </a:schemeClr>
            </a:solidFill>
            <a:ln w="9525" cap="flat" cmpd="sng" algn="ctr">
              <a:solidFill>
                <a:schemeClr val="lt1">
                  <a:alpha val="50000"/>
                </a:schemeClr>
              </a:solidFill>
              <a:round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in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Лист1!$A$2:$A$3</c:f>
              <c:strCache>
                <c:ptCount val="2"/>
                <c:pt idx="0">
                  <c:v>Гражданские служащие</c:v>
                </c:pt>
                <c:pt idx="1">
                  <c:v>Муниципальные служащие</c:v>
                </c:pt>
              </c:strCache>
            </c:strRef>
          </c:cat>
          <c:val>
            <c:numRef>
              <c:f>Лист1!$C$2:$C$3</c:f>
              <c:numCache>
                <c:formatCode>General</c:formatCode>
                <c:ptCount val="2"/>
                <c:pt idx="0">
                  <c:v>53</c:v>
                </c:pt>
                <c:pt idx="1">
                  <c:v>53</c:v>
                </c:pt>
              </c:numCache>
            </c:numRef>
          </c:val>
        </c:ser>
        <c:dLbls>
          <c:dLblPos val="inEnd"/>
          <c:showLegendKey val="0"/>
          <c:showVal val="1"/>
          <c:showCatName val="0"/>
          <c:showSerName val="0"/>
          <c:showPercent val="0"/>
          <c:showBubbleSize val="0"/>
        </c:dLbls>
        <c:gapWidth val="65"/>
        <c:axId val="1265153744"/>
        <c:axId val="1265147216"/>
      </c:barChart>
      <c:catAx>
        <c:axId val="1265153744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19050" cap="flat" cmpd="sng" algn="ctr">
            <a:solidFill>
              <a:schemeClr val="dk1">
                <a:lumMod val="75000"/>
                <a:lumOff val="25000"/>
              </a:schemeClr>
            </a:solidFill>
            <a:round/>
          </a:ln>
          <a:effectLst/>
        </c:spPr>
        <c:txPr>
          <a:bodyPr rot="0" spcFirstLastPara="1" vertOverflow="ellipsis" wrap="square" anchor="ctr" anchorCtr="1"/>
          <a:lstStyle/>
          <a:p>
            <a:pPr>
              <a:defRPr sz="900" b="0" i="0" u="none" strike="noStrike" kern="1200" cap="all" baseline="0">
                <a:solidFill>
                  <a:schemeClr val="dk1">
                    <a:lumMod val="75000"/>
                    <a:lumOff val="2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265147216"/>
        <c:crosses val="autoZero"/>
        <c:auto val="1"/>
        <c:lblAlgn val="ctr"/>
        <c:lblOffset val="100"/>
        <c:noMultiLvlLbl val="0"/>
      </c:catAx>
      <c:valAx>
        <c:axId val="1265147216"/>
        <c:scaling>
          <c:orientation val="minMax"/>
        </c:scaling>
        <c:delete val="1"/>
        <c:axPos val="l"/>
        <c:majorGridlines>
          <c:spPr>
            <a:ln w="9525" cap="flat" cmpd="sng" algn="ctr">
              <a:gradFill>
                <a:gsLst>
                  <a:gs pos="100000">
                    <a:schemeClr val="dk1">
                      <a:lumMod val="95000"/>
                      <a:lumOff val="5000"/>
                      <a:alpha val="42000"/>
                    </a:schemeClr>
                  </a:gs>
                  <a:gs pos="0">
                    <a:schemeClr val="lt1">
                      <a:lumMod val="75000"/>
                      <a:alpha val="36000"/>
                    </a:schemeClr>
                  </a:gs>
                </a:gsLst>
                <a:lin ang="5400000" scaled="0"/>
              </a:gra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crossAx val="1265153744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solidFill>
          <a:schemeClr val="lt1">
            <a:lumMod val="95000"/>
            <a:alpha val="39000"/>
          </a:schemeClr>
        </a:solidFill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</c:chart>
  <c:spPr>
    <a:gradFill flip="none" rotWithShape="1">
      <a:gsLst>
        <a:gs pos="0">
          <a:schemeClr val="lt1"/>
        </a:gs>
        <a:gs pos="39000">
          <a:schemeClr val="lt1"/>
        </a:gs>
        <a:gs pos="100000">
          <a:schemeClr val="lt1">
            <a:lumMod val="75000"/>
          </a:schemeClr>
        </a:gs>
      </a:gsLst>
      <a:path path="circle">
        <a:fillToRect l="50000" t="-80000" r="50000" b="180000"/>
      </a:path>
      <a:tileRect/>
    </a:gradFill>
    <a:ln w="9525" cap="flat" cmpd="sng" algn="ctr">
      <a:solidFill>
        <a:schemeClr val="dk1">
          <a:lumMod val="25000"/>
          <a:lumOff val="7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15"/>
      <c:rotY val="20"/>
      <c:depthPercent val="100"/>
      <c:rAngAx val="1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>
        <c:manualLayout>
          <c:layoutTarget val="inner"/>
          <c:xMode val="edge"/>
          <c:yMode val="edge"/>
          <c:x val="4.248094387562578E-2"/>
          <c:y val="3.5597463897259755E-2"/>
          <c:w val="0.89867841409691629"/>
          <c:h val="0.7142857142857143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Гражданские служащие</c:v>
                </c:pt>
              </c:strCache>
            </c:strRef>
          </c:tx>
          <c:spPr>
            <a:gradFill rotWithShape="1">
              <a:gsLst>
                <a:gs pos="0">
                  <a:schemeClr val="accent1">
                    <a:satMod val="103000"/>
                    <a:lumMod val="102000"/>
                    <a:tint val="94000"/>
                  </a:schemeClr>
                </a:gs>
                <a:gs pos="50000">
                  <a:schemeClr val="accent1">
                    <a:satMod val="110000"/>
                    <a:lumMod val="100000"/>
                    <a:shade val="100000"/>
                  </a:schemeClr>
                </a:gs>
                <a:gs pos="100000">
                  <a:schemeClr val="accent1">
                    <a:lumMod val="99000"/>
                    <a:satMod val="120000"/>
                    <a:shade val="78000"/>
                  </a:schemeClr>
                </a:gs>
              </a:gsLst>
              <a:lin ang="5400000" scaled="0"/>
            </a:gradFill>
            <a:ln>
              <a:noFill/>
            </a:ln>
            <a:effectLst/>
            <a:sp3d/>
          </c:spPr>
          <c:invertIfNegative val="0"/>
          <c:dLbls>
            <c:dLbl>
              <c:idx val="0"/>
              <c:layout>
                <c:manualLayout>
                  <c:x val="0"/>
                  <c:y val="-3.5242290748898682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1"/>
              <c:layout>
                <c:manualLayout>
                  <c:x val="1.0342331161443714E-2"/>
                  <c:y val="-1.7621145374449341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2"/>
              <c:layout>
                <c:manualLayout>
                  <c:x val="1.0342331161443789E-2"/>
                  <c:y val="-1.1747430249632892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2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tx2">
                          <a:lumMod val="35000"/>
                          <a:lumOff val="65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Sheet1!$B$1:$D$1</c:f>
              <c:strCache>
                <c:ptCount val="3"/>
                <c:pt idx="0">
                  <c:v>Завершено процедур контроля за расходами</c:v>
                </c:pt>
                <c:pt idx="1">
                  <c:v>Выявлено нарушений</c:v>
                </c:pt>
                <c:pt idx="2">
                  <c:v>Привлечено к ответственности</c:v>
                </c:pt>
              </c:strCache>
            </c:strRef>
          </c:cat>
          <c:val>
            <c:numRef>
              <c:f>Sheet1!$B$2:$D$2</c:f>
              <c:numCache>
                <c:formatCode>General</c:formatCode>
                <c:ptCount val="3"/>
                <c:pt idx="0">
                  <c:v>19</c:v>
                </c:pt>
                <c:pt idx="1">
                  <c:v>12</c:v>
                </c:pt>
                <c:pt idx="2">
                  <c:v>9</c:v>
                </c:pt>
              </c:numCache>
            </c:numRef>
          </c:val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Муниципальные служащие</c:v>
                </c:pt>
              </c:strCache>
            </c:strRef>
          </c:tx>
          <c:spPr>
            <a:gradFill rotWithShape="1">
              <a:gsLst>
                <a:gs pos="0">
                  <a:schemeClr val="accent2">
                    <a:satMod val="103000"/>
                    <a:lumMod val="102000"/>
                    <a:tint val="94000"/>
                  </a:schemeClr>
                </a:gs>
                <a:gs pos="50000">
                  <a:schemeClr val="accent2">
                    <a:satMod val="110000"/>
                    <a:lumMod val="100000"/>
                    <a:shade val="100000"/>
                  </a:schemeClr>
                </a:gs>
                <a:gs pos="100000">
                  <a:schemeClr val="accent2">
                    <a:lumMod val="99000"/>
                    <a:satMod val="120000"/>
                    <a:shade val="78000"/>
                  </a:schemeClr>
                </a:gs>
              </a:gsLst>
              <a:lin ang="5400000" scaled="0"/>
            </a:gradFill>
            <a:ln>
              <a:noFill/>
            </a:ln>
            <a:effectLst/>
            <a:sp3d/>
          </c:spPr>
          <c:invertIfNegative val="0"/>
          <c:dLbls>
            <c:dLbl>
              <c:idx val="0"/>
              <c:layout>
                <c:manualLayout>
                  <c:x val="1.2410797393732548E-2"/>
                  <c:y val="-1.7621145374449341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1"/>
              <c:layout>
                <c:manualLayout>
                  <c:x val="8.2738649291549549E-3"/>
                  <c:y val="-1.7621145374449341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2"/>
              <c:layout>
                <c:manualLayout>
                  <c:x val="1.2410797393732548E-2"/>
                  <c:y val="-1.7621145374449341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2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tx2">
                          <a:lumMod val="35000"/>
                          <a:lumOff val="65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Sheet1!$B$1:$D$1</c:f>
              <c:strCache>
                <c:ptCount val="3"/>
                <c:pt idx="0">
                  <c:v>Завершено процедур контроля за расходами</c:v>
                </c:pt>
                <c:pt idx="1">
                  <c:v>Выявлено нарушений</c:v>
                </c:pt>
                <c:pt idx="2">
                  <c:v>Привлечено к ответственности</c:v>
                </c:pt>
              </c:strCache>
            </c:strRef>
          </c:cat>
          <c:val>
            <c:numRef>
              <c:f>Sheet1!$B$3:$D$3</c:f>
              <c:numCache>
                <c:formatCode>General</c:formatCode>
                <c:ptCount val="3"/>
                <c:pt idx="0">
                  <c:v>2</c:v>
                </c:pt>
                <c:pt idx="1">
                  <c:v>1</c:v>
                </c:pt>
                <c:pt idx="2">
                  <c:v>1</c:v>
                </c:pt>
              </c:numCache>
            </c:numRef>
          </c:val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50"/>
        <c:shape val="box"/>
        <c:axId val="1265157552"/>
        <c:axId val="1265156464"/>
        <c:axId val="0"/>
      </c:bar3DChart>
      <c:catAx>
        <c:axId val="1265157552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low"/>
        <c:spPr>
          <a:noFill/>
          <a:ln w="9525" cap="flat" cmpd="sng" algn="ctr">
            <a:solidFill>
              <a:schemeClr val="tx2">
                <a:lumMod val="15000"/>
                <a:lumOff val="85000"/>
              </a:schemeClr>
            </a:solidFill>
            <a:round/>
          </a:ln>
          <a:effectLst/>
        </c:spPr>
        <c:txPr>
          <a:bodyPr rot="0" spcFirstLastPara="1" vertOverflow="ellipsis" wrap="square" anchor="ctr" anchorCtr="1"/>
          <a:lstStyle/>
          <a:p>
            <a:pPr>
              <a:defRPr sz="900" b="0" i="0" u="none" strike="noStrike" kern="1200" baseline="0">
                <a:solidFill>
                  <a:schemeClr val="tx2"/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265156464"/>
        <c:crosses val="autoZero"/>
        <c:auto val="1"/>
        <c:lblAlgn val="ctr"/>
        <c:lblOffset val="100"/>
        <c:noMultiLvlLbl val="0"/>
      </c:catAx>
      <c:valAx>
        <c:axId val="1265156464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2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2"/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265157552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0.2308927874862679"/>
          <c:y val="0.90088036352284151"/>
          <c:w val="0.55420609963690637"/>
          <c:h val="9.2593240659732359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2"/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2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0"/>
      <c:rotY val="0"/>
      <c:depthPercent val="60"/>
      <c:rAngAx val="0"/>
      <c:perspective val="100"/>
    </c:view3D>
    <c:floor>
      <c:thickness val="0"/>
      <c:spPr>
        <a:solidFill>
          <a:schemeClr val="lt1">
            <a:lumMod val="95000"/>
          </a:schemeClr>
        </a:solidFill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/>
      <c:bar3D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2020 г.</c:v>
                </c:pt>
              </c:strCache>
            </c:strRef>
          </c:tx>
          <c:spPr>
            <a:solidFill>
              <a:schemeClr val="accent1">
                <a:alpha val="85000"/>
              </a:schemeClr>
            </a:solidFill>
            <a:ln w="9525" cap="flat" cmpd="sng" algn="ctr">
              <a:solidFill>
                <a:schemeClr val="accent1">
                  <a:lumMod val="75000"/>
                </a:schemeClr>
              </a:solidFill>
              <a:round/>
            </a:ln>
            <a:effectLst/>
            <a:sp3d contourW="9525">
              <a:contourClr>
                <a:schemeClr val="accent1">
                  <a:lumMod val="75000"/>
                </a:schemeClr>
              </a:contourClr>
            </a:sp3d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dk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dk1">
                          <a:lumMod val="50000"/>
                          <a:lumOff val="50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Лист1!$A$2</c:f>
              <c:strCache>
                <c:ptCount val="1"/>
                <c:pt idx="0">
                  <c:v>Всего подано и рассмотрено уведомлений</c:v>
                </c:pt>
              </c:strCache>
            </c:strRef>
          </c:cat>
          <c:val>
            <c:numRef>
              <c:f>Лист1!$B$2</c:f>
              <c:numCache>
                <c:formatCode>General</c:formatCode>
                <c:ptCount val="1"/>
                <c:pt idx="0">
                  <c:v>78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2021 г.</c:v>
                </c:pt>
              </c:strCache>
            </c:strRef>
          </c:tx>
          <c:spPr>
            <a:solidFill>
              <a:schemeClr val="accent2">
                <a:alpha val="85000"/>
              </a:schemeClr>
            </a:solidFill>
            <a:ln w="9525" cap="flat" cmpd="sng" algn="ctr">
              <a:solidFill>
                <a:schemeClr val="accent2">
                  <a:lumMod val="75000"/>
                </a:schemeClr>
              </a:solidFill>
              <a:round/>
            </a:ln>
            <a:effectLst/>
            <a:sp3d contourW="9525">
              <a:contourClr>
                <a:schemeClr val="accent2">
                  <a:lumMod val="75000"/>
                </a:schemeClr>
              </a:contourClr>
            </a:sp3d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dk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dk1">
                          <a:lumMod val="50000"/>
                          <a:lumOff val="50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Лист1!$A$2</c:f>
              <c:strCache>
                <c:ptCount val="1"/>
                <c:pt idx="0">
                  <c:v>Всего подано и рассмотрено уведомлений</c:v>
                </c:pt>
              </c:strCache>
            </c:strRef>
          </c:cat>
          <c:val>
            <c:numRef>
              <c:f>Лист1!$C$2</c:f>
              <c:numCache>
                <c:formatCode>General</c:formatCode>
                <c:ptCount val="1"/>
                <c:pt idx="0">
                  <c:v>88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2022 г.</c:v>
                </c:pt>
              </c:strCache>
            </c:strRef>
          </c:tx>
          <c:spPr>
            <a:solidFill>
              <a:schemeClr val="accent3">
                <a:alpha val="85000"/>
              </a:schemeClr>
            </a:solidFill>
            <a:ln w="9525" cap="flat" cmpd="sng" algn="ctr">
              <a:solidFill>
                <a:schemeClr val="accent3">
                  <a:lumMod val="75000"/>
                </a:schemeClr>
              </a:solidFill>
              <a:round/>
            </a:ln>
            <a:effectLst/>
            <a:sp3d contourW="9525">
              <a:contourClr>
                <a:schemeClr val="accent3">
                  <a:lumMod val="75000"/>
                </a:schemeClr>
              </a:contourClr>
            </a:sp3d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dk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dk1">
                          <a:lumMod val="50000"/>
                          <a:lumOff val="50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Лист1!$A$2</c:f>
              <c:strCache>
                <c:ptCount val="1"/>
                <c:pt idx="0">
                  <c:v>Всего подано и рассмотрено уведомлений</c:v>
                </c:pt>
              </c:strCache>
            </c:strRef>
          </c:cat>
          <c:val>
            <c:numRef>
              <c:f>Лист1!$D$2</c:f>
              <c:numCache>
                <c:formatCode>General</c:formatCode>
                <c:ptCount val="1"/>
                <c:pt idx="0">
                  <c:v>127</c:v>
                </c:pt>
              </c:numCache>
            </c:numRef>
          </c:val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65"/>
        <c:shape val="box"/>
        <c:axId val="1265148304"/>
        <c:axId val="1265152656"/>
        <c:axId val="0"/>
      </c:bar3DChart>
      <c:catAx>
        <c:axId val="1265148304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19050" cap="flat" cmpd="sng" algn="ctr">
            <a:solidFill>
              <a:schemeClr val="dk1">
                <a:lumMod val="75000"/>
                <a:lumOff val="2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cap="all" baseline="0">
                <a:solidFill>
                  <a:schemeClr val="dk1">
                    <a:lumMod val="75000"/>
                    <a:lumOff val="2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265152656"/>
        <c:crosses val="autoZero"/>
        <c:auto val="1"/>
        <c:lblAlgn val="ctr"/>
        <c:lblOffset val="100"/>
        <c:noMultiLvlLbl val="0"/>
      </c:catAx>
      <c:valAx>
        <c:axId val="1265152656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dk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dk1">
                    <a:lumMod val="75000"/>
                    <a:lumOff val="2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265148304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solidFill>
          <a:schemeClr val="lt1">
            <a:lumMod val="95000"/>
            <a:alpha val="39000"/>
          </a:schemeClr>
        </a:solidFill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</c:chart>
  <c:spPr>
    <a:gradFill flip="none" rotWithShape="1">
      <a:gsLst>
        <a:gs pos="0">
          <a:schemeClr val="lt1"/>
        </a:gs>
        <a:gs pos="39000">
          <a:schemeClr val="lt1"/>
        </a:gs>
        <a:gs pos="100000">
          <a:schemeClr val="lt1">
            <a:lumMod val="75000"/>
          </a:schemeClr>
        </a:gs>
      </a:gsLst>
      <a:path path="circle">
        <a:fillToRect l="50000" t="-80000" r="50000" b="180000"/>
      </a:path>
      <a:tileRect/>
    </a:gradFill>
    <a:ln w="9525" cap="flat" cmpd="sng" algn="ctr">
      <a:solidFill>
        <a:schemeClr val="dk1">
          <a:lumMod val="25000"/>
          <a:lumOff val="7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15"/>
      <c:rotY val="20"/>
      <c:depthPercent val="100"/>
      <c:rAngAx val="1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>
        <c:manualLayout>
          <c:layoutTarget val="inner"/>
          <c:xMode val="edge"/>
          <c:yMode val="edge"/>
          <c:x val="5.0158034232077847E-2"/>
          <c:y val="8.5102278881806451E-2"/>
          <c:w val="0.58597662771285475"/>
          <c:h val="0.81481481481481477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Представление недостоверных (неполных) сведений о доходах</c:v>
                </c:pt>
              </c:strCache>
            </c:strRef>
          </c:tx>
          <c:spPr>
            <a:gradFill>
              <a:gsLst>
                <a:gs pos="100000">
                  <a:schemeClr val="accent1">
                    <a:alpha val="0"/>
                  </a:schemeClr>
                </a:gs>
                <a:gs pos="50000">
                  <a:schemeClr val="accent1"/>
                </a:gs>
              </a:gsLst>
              <a:lin ang="5400000" scaled="0"/>
            </a:gradFill>
            <a:ln>
              <a:noFill/>
            </a:ln>
            <a:effectLst/>
            <a:sp3d/>
          </c:spPr>
          <c:invertIfNegative val="0"/>
          <c:dLbls>
            <c:dLbl>
              <c:idx val="0"/>
              <c:layout>
                <c:manualLayout>
                  <c:x val="1.0658708164570454E-2"/>
                  <c:y val="-1.5873015873015872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Sheet1!$B$1:$C$1</c:f>
              <c:strCache>
                <c:ptCount val="2"/>
                <c:pt idx="0">
                  <c:v>2021 г. </c:v>
                </c:pt>
                <c:pt idx="1">
                  <c:v>2022 г. </c:v>
                </c:pt>
              </c:strCache>
            </c:strRef>
          </c:cat>
          <c:val>
            <c:numRef>
              <c:f>Sheet1!$B$2:$C$2</c:f>
              <c:numCache>
                <c:formatCode>General</c:formatCode>
                <c:ptCount val="2"/>
                <c:pt idx="0">
                  <c:v>188</c:v>
                </c:pt>
                <c:pt idx="1">
                  <c:v>105</c:v>
                </c:pt>
              </c:numCache>
            </c:numRef>
          </c:val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Несоблюдение запретов, ограничений, конфликта интересов</c:v>
                </c:pt>
              </c:strCache>
            </c:strRef>
          </c:tx>
          <c:spPr>
            <a:gradFill>
              <a:gsLst>
                <a:gs pos="100000">
                  <a:schemeClr val="accent2">
                    <a:alpha val="0"/>
                  </a:schemeClr>
                </a:gs>
                <a:gs pos="50000">
                  <a:schemeClr val="accent2"/>
                </a:gs>
              </a:gsLst>
              <a:lin ang="5400000" scaled="0"/>
            </a:gradFill>
            <a:ln>
              <a:noFill/>
            </a:ln>
            <a:effectLst/>
            <a:sp3d/>
          </c:spPr>
          <c:invertIfNegative val="0"/>
          <c:dLbls>
            <c:dLbl>
              <c:idx val="0"/>
              <c:layout>
                <c:manualLayout>
                  <c:x val="6.3952248987422531E-3"/>
                  <c:y val="-2.1164021164021163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1"/>
              <c:layout>
                <c:manualLayout>
                  <c:x val="1.2790449797484544E-2"/>
                  <c:y val="-1.5873015873015969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Sheet1!$B$1:$C$1</c:f>
              <c:strCache>
                <c:ptCount val="2"/>
                <c:pt idx="0">
                  <c:v>2021 г. </c:v>
                </c:pt>
                <c:pt idx="1">
                  <c:v>2022 г. </c:v>
                </c:pt>
              </c:strCache>
            </c:strRef>
          </c:cat>
          <c:val>
            <c:numRef>
              <c:f>Sheet1!$B$3:$C$3</c:f>
              <c:numCache>
                <c:formatCode>General</c:formatCode>
                <c:ptCount val="2"/>
                <c:pt idx="0">
                  <c:v>138</c:v>
                </c:pt>
                <c:pt idx="1">
                  <c:v>125</c:v>
                </c:pt>
              </c:numCache>
            </c:numRef>
          </c:val>
        </c:ser>
        <c:ser>
          <c:idx val="3"/>
          <c:order val="2"/>
          <c:tx>
            <c:strRef>
              <c:f>Sheet1!$A$4</c:f>
              <c:strCache>
                <c:ptCount val="1"/>
                <c:pt idx="0">
                  <c:v>Дача согласия на трудоустройство</c:v>
                </c:pt>
              </c:strCache>
            </c:strRef>
          </c:tx>
          <c:spPr>
            <a:gradFill>
              <a:gsLst>
                <a:gs pos="100000">
                  <a:schemeClr val="accent4">
                    <a:alpha val="0"/>
                  </a:schemeClr>
                </a:gs>
                <a:gs pos="50000">
                  <a:schemeClr val="accent4"/>
                </a:gs>
              </a:gsLst>
              <a:lin ang="5400000" scaled="0"/>
            </a:gradFill>
            <a:ln>
              <a:noFill/>
            </a:ln>
            <a:effectLst/>
            <a:sp3d/>
          </c:spPr>
          <c:invertIfNegative val="0"/>
          <c:dLbls>
            <c:dLbl>
              <c:idx val="0"/>
              <c:layout>
                <c:manualLayout>
                  <c:x val="1.0658708164570454E-2"/>
                  <c:y val="-1.5873015873015872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1"/>
              <c:layout>
                <c:manualLayout>
                  <c:x val="1.2790449797484466E-2"/>
                  <c:y val="-1.0582010582010581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Sheet1!$B$1:$C$1</c:f>
              <c:strCache>
                <c:ptCount val="2"/>
                <c:pt idx="0">
                  <c:v>2021 г. </c:v>
                </c:pt>
                <c:pt idx="1">
                  <c:v>2022 г. </c:v>
                </c:pt>
              </c:strCache>
            </c:strRef>
          </c:cat>
          <c:val>
            <c:numRef>
              <c:f>Sheet1!$B$4:$C$4</c:f>
              <c:numCache>
                <c:formatCode>General</c:formatCode>
                <c:ptCount val="2"/>
                <c:pt idx="0">
                  <c:v>129</c:v>
                </c:pt>
                <c:pt idx="1">
                  <c:v>66</c:v>
                </c:pt>
              </c:numCache>
            </c:numRef>
          </c:val>
        </c:ser>
        <c:ser>
          <c:idx val="2"/>
          <c:order val="3"/>
          <c:tx>
            <c:strRef>
              <c:f>Sheet1!$A$5</c:f>
              <c:strCache>
                <c:ptCount val="1"/>
                <c:pt idx="0">
                  <c:v>Невозможность представления сведений о доходах или соблюдения запрета</c:v>
                </c:pt>
              </c:strCache>
            </c:strRef>
          </c:tx>
          <c:spPr>
            <a:gradFill>
              <a:gsLst>
                <a:gs pos="100000">
                  <a:schemeClr val="accent3">
                    <a:alpha val="0"/>
                  </a:schemeClr>
                </a:gs>
                <a:gs pos="50000">
                  <a:schemeClr val="accent3"/>
                </a:gs>
              </a:gsLst>
              <a:lin ang="5400000" scaled="0"/>
            </a:gradFill>
            <a:ln>
              <a:noFill/>
            </a:ln>
            <a:effectLst/>
            <a:sp3d/>
          </c:spPr>
          <c:invertIfNegative val="0"/>
          <c:dLbls>
            <c:dLbl>
              <c:idx val="0"/>
              <c:layout>
                <c:manualLayout>
                  <c:x val="1.2790449797484506E-2"/>
                  <c:y val="-1.5873015873015969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1"/>
              <c:layout>
                <c:manualLayout>
                  <c:x val="1.2790449797484544E-2"/>
                  <c:y val="-1.0582010582010484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Sheet1!$B$1:$C$1</c:f>
              <c:strCache>
                <c:ptCount val="2"/>
                <c:pt idx="0">
                  <c:v>2021 г. </c:v>
                </c:pt>
                <c:pt idx="1">
                  <c:v>2022 г. </c:v>
                </c:pt>
              </c:strCache>
            </c:strRef>
          </c:cat>
          <c:val>
            <c:numRef>
              <c:f>Sheet1!$B$5:$C$5</c:f>
              <c:numCache>
                <c:formatCode>General</c:formatCode>
                <c:ptCount val="2"/>
                <c:pt idx="0">
                  <c:v>8</c:v>
                </c:pt>
                <c:pt idx="1">
                  <c:v>11</c:v>
                </c:pt>
              </c:numCache>
            </c:numRef>
          </c:val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50"/>
        <c:gapDepth val="0"/>
        <c:shape val="box"/>
        <c:axId val="1265145040"/>
        <c:axId val="1271456096"/>
        <c:axId val="0"/>
      </c:bar3DChart>
      <c:catAx>
        <c:axId val="1265145040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0" spcFirstLastPara="1" vertOverflow="ellipsis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271456096"/>
        <c:crosses val="autoZero"/>
        <c:auto val="1"/>
        <c:lblAlgn val="ctr"/>
        <c:lblOffset val="100"/>
        <c:noMultiLvlLbl val="0"/>
      </c:catAx>
      <c:valAx>
        <c:axId val="1271456096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5000"/>
                  <a:lumOff val="9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0" spcFirstLastPara="1" vertOverflow="ellipsis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265145040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0.61126830920328512"/>
          <c:y val="0.10541917554423344"/>
          <c:w val="0.38731279024475346"/>
          <c:h val="0.81520059992500937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0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.1847649918962723"/>
          <c:y val="0.21580547112462006"/>
          <c:w val="0.30632090761750408"/>
          <c:h val="0.57446808510638303"/>
        </c:manualLayout>
      </c:layout>
      <c:pieChart>
        <c:varyColors val="1"/>
        <c:ser>
          <c:idx val="1"/>
          <c:order val="0"/>
          <c:tx>
            <c:strRef>
              <c:f>Sheet1!$A$3</c:f>
              <c:strCache>
                <c:ptCount val="1"/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</c:dPt>
          <c:dPt>
            <c:idx val="1"/>
            <c:bubble3D val="0"/>
            <c:spPr>
              <a:solidFill>
                <a:schemeClr val="accent2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</c:dPt>
          <c:dPt>
            <c:idx val="2"/>
            <c:bubble3D val="0"/>
            <c:spPr>
              <a:solidFill>
                <a:schemeClr val="accent3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</c:dPt>
          <c:dLbls>
            <c:spPr>
              <a:pattFill prst="pct75">
                <a:fgClr>
                  <a:sysClr val="windowText" lastClr="000000">
                    <a:lumMod val="75000"/>
                    <a:lumOff val="25000"/>
                  </a:sysClr>
                </a:fgClr>
                <a:bgClr>
                  <a:sysClr val="windowText" lastClr="000000">
                    <a:lumMod val="65000"/>
                    <a:lumOff val="35000"/>
                  </a:sysClr>
                </a:bgClr>
              </a:patt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</a:effectLst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lt1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1"/>
            <c:showSerName val="0"/>
            <c:showPercent val="1"/>
            <c:showBubbleSize val="0"/>
            <c:showLeaderLines val="1"/>
            <c:leaderLines>
              <c:spPr>
                <a:ln w="9525">
                  <a:solidFill>
                    <a:schemeClr val="dk1">
                      <a:lumMod val="50000"/>
                      <a:lumOff val="50000"/>
                    </a:schemeClr>
                  </a:solidFill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Sheet1!$B$1:$D$1</c:f>
              <c:strCache>
                <c:ptCount val="3"/>
                <c:pt idx="0">
                  <c:v>Сведения о доходах</c:v>
                </c:pt>
                <c:pt idx="1">
                  <c:v>Запреты, ограничения</c:v>
                </c:pt>
                <c:pt idx="2">
                  <c:v>Конфликт интересов</c:v>
                </c:pt>
              </c:strCache>
            </c:strRef>
          </c:cat>
          <c:val>
            <c:numRef>
              <c:f>Sheet1!$B$3:$D$3</c:f>
              <c:numCache>
                <c:formatCode>General</c:formatCode>
                <c:ptCount val="3"/>
                <c:pt idx="0">
                  <c:v>89</c:v>
                </c:pt>
                <c:pt idx="1">
                  <c:v>10</c:v>
                </c:pt>
                <c:pt idx="2">
                  <c:v>28</c:v>
                </c:pt>
              </c:numCache>
            </c:numRef>
          </c:val>
        </c:ser>
        <c:ser>
          <c:idx val="2"/>
          <c:order val="1"/>
          <c:tx>
            <c:strRef>
              <c:f>Sheet1!$A$4</c:f>
              <c:strCache>
                <c:ptCount val="1"/>
              </c:strCache>
            </c:strRef>
          </c:tx>
          <c:explosion val="25"/>
          <c:dPt>
            <c:idx val="0"/>
            <c:bubble3D val="0"/>
            <c:spPr>
              <a:solidFill>
                <a:schemeClr val="accent1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</c:dPt>
          <c:dPt>
            <c:idx val="1"/>
            <c:bubble3D val="0"/>
            <c:spPr>
              <a:solidFill>
                <a:schemeClr val="accent2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</c:dPt>
          <c:dPt>
            <c:idx val="2"/>
            <c:bubble3D val="0"/>
            <c:spPr>
              <a:solidFill>
                <a:schemeClr val="accent3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</c:dPt>
          <c:dLbls>
            <c:spPr>
              <a:pattFill prst="pct75">
                <a:fgClr>
                  <a:sysClr val="windowText" lastClr="000000">
                    <a:lumMod val="75000"/>
                    <a:lumOff val="25000"/>
                  </a:sysClr>
                </a:fgClr>
                <a:bgClr>
                  <a:sysClr val="windowText" lastClr="000000">
                    <a:lumMod val="65000"/>
                    <a:lumOff val="35000"/>
                  </a:sysClr>
                </a:bgClr>
              </a:patt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</a:effectLst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lt1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bestFit"/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leaderLines>
              <c:spPr>
                <a:ln w="9525">
                  <a:solidFill>
                    <a:schemeClr val="dk1">
                      <a:lumMod val="50000"/>
                      <a:lumOff val="50000"/>
                    </a:schemeClr>
                  </a:solidFill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Sheet1!$B$1:$D$1</c:f>
              <c:strCache>
                <c:ptCount val="3"/>
                <c:pt idx="0">
                  <c:v>Сведения о доходах</c:v>
                </c:pt>
                <c:pt idx="1">
                  <c:v>Запреты, ограничения</c:v>
                </c:pt>
                <c:pt idx="2">
                  <c:v>Конфликт интересов</c:v>
                </c:pt>
              </c:strCache>
            </c:strRef>
          </c:cat>
          <c:val>
            <c:numRef>
              <c:f>Sheet1!$B$4:$D$4</c:f>
              <c:numCache>
                <c:formatCode>General</c:formatCode>
                <c:ptCount val="3"/>
              </c:numCache>
            </c:numRef>
          </c:val>
        </c:ser>
        <c:ser>
          <c:idx val="3"/>
          <c:order val="2"/>
          <c:tx>
            <c:strRef>
              <c:f>Sheet1!$A$5</c:f>
              <c:strCache>
                <c:ptCount val="1"/>
              </c:strCache>
            </c:strRef>
          </c:tx>
          <c:explosion val="25"/>
          <c:dPt>
            <c:idx val="0"/>
            <c:bubble3D val="0"/>
            <c:spPr>
              <a:solidFill>
                <a:schemeClr val="accent1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</c:dPt>
          <c:dPt>
            <c:idx val="1"/>
            <c:bubble3D val="0"/>
            <c:spPr>
              <a:solidFill>
                <a:schemeClr val="accent2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</c:dPt>
          <c:dPt>
            <c:idx val="2"/>
            <c:bubble3D val="0"/>
            <c:spPr>
              <a:solidFill>
                <a:schemeClr val="accent3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</c:dPt>
          <c:dLbls>
            <c:spPr>
              <a:pattFill prst="pct75">
                <a:fgClr>
                  <a:sysClr val="windowText" lastClr="000000">
                    <a:lumMod val="75000"/>
                    <a:lumOff val="25000"/>
                  </a:sysClr>
                </a:fgClr>
                <a:bgClr>
                  <a:sysClr val="windowText" lastClr="000000">
                    <a:lumMod val="65000"/>
                    <a:lumOff val="35000"/>
                  </a:sysClr>
                </a:bgClr>
              </a:patt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</a:effectLst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lt1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bestFit"/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leaderLines>
              <c:spPr>
                <a:ln w="9525">
                  <a:solidFill>
                    <a:schemeClr val="dk1">
                      <a:lumMod val="50000"/>
                      <a:lumOff val="50000"/>
                    </a:schemeClr>
                  </a:solidFill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Sheet1!$B$1:$D$1</c:f>
              <c:strCache>
                <c:ptCount val="3"/>
                <c:pt idx="0">
                  <c:v>Сведения о доходах</c:v>
                </c:pt>
                <c:pt idx="1">
                  <c:v>Запреты, ограничения</c:v>
                </c:pt>
                <c:pt idx="2">
                  <c:v>Конфликт интересов</c:v>
                </c:pt>
              </c:strCache>
            </c:strRef>
          </c:cat>
          <c:val>
            <c:numRef>
              <c:f>Sheet1!$B$5:$D$5</c:f>
              <c:numCache>
                <c:formatCode>General</c:formatCode>
                <c:ptCount val="3"/>
              </c:numCache>
            </c:numRef>
          </c:val>
        </c:ser>
        <c:ser>
          <c:idx val="4"/>
          <c:order val="3"/>
          <c:tx>
            <c:strRef>
              <c:f>Sheet1!$A$6</c:f>
              <c:strCache>
                <c:ptCount val="1"/>
              </c:strCache>
            </c:strRef>
          </c:tx>
          <c:explosion val="25"/>
          <c:dPt>
            <c:idx val="0"/>
            <c:bubble3D val="0"/>
            <c:spPr>
              <a:solidFill>
                <a:schemeClr val="accent1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</c:dPt>
          <c:dPt>
            <c:idx val="1"/>
            <c:bubble3D val="0"/>
            <c:spPr>
              <a:solidFill>
                <a:schemeClr val="accent2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</c:dPt>
          <c:dPt>
            <c:idx val="2"/>
            <c:bubble3D val="0"/>
            <c:spPr>
              <a:solidFill>
                <a:schemeClr val="accent3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</c:dPt>
          <c:dLbls>
            <c:spPr>
              <a:pattFill prst="pct75">
                <a:fgClr>
                  <a:sysClr val="windowText" lastClr="000000">
                    <a:lumMod val="75000"/>
                    <a:lumOff val="25000"/>
                  </a:sysClr>
                </a:fgClr>
                <a:bgClr>
                  <a:sysClr val="windowText" lastClr="000000">
                    <a:lumMod val="65000"/>
                    <a:lumOff val="35000"/>
                  </a:sysClr>
                </a:bgClr>
              </a:patt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</a:effectLst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lt1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bestFit"/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leaderLines>
              <c:spPr>
                <a:ln w="9525">
                  <a:solidFill>
                    <a:schemeClr val="dk1">
                      <a:lumMod val="50000"/>
                      <a:lumOff val="50000"/>
                    </a:schemeClr>
                  </a:solidFill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Sheet1!$B$1:$D$1</c:f>
              <c:strCache>
                <c:ptCount val="3"/>
                <c:pt idx="0">
                  <c:v>Сведения о доходах</c:v>
                </c:pt>
                <c:pt idx="1">
                  <c:v>Запреты, ограничения</c:v>
                </c:pt>
                <c:pt idx="2">
                  <c:v>Конфликт интересов</c:v>
                </c:pt>
              </c:strCache>
            </c:strRef>
          </c:cat>
          <c:val>
            <c:numRef>
              <c:f>Sheet1!$B$6:$D$6</c:f>
              <c:numCache>
                <c:formatCode>General</c:formatCode>
                <c:ptCount val="3"/>
              </c:numCache>
            </c:numRef>
          </c:val>
        </c:ser>
        <c:dLbls>
          <c:dLblPos val="bestFit"/>
          <c:showLegendKey val="0"/>
          <c:showVal val="1"/>
          <c:showCatName val="0"/>
          <c:showSerName val="0"/>
          <c:showPercent val="0"/>
          <c:showBubbleSize val="0"/>
          <c:showLeaderLines val="1"/>
        </c:dLbls>
        <c:firstSliceAng val="113"/>
      </c:pieChart>
      <c:spPr>
        <a:noFill/>
        <a:ln>
          <a:noFill/>
        </a:ln>
        <a:effectLst/>
      </c:spPr>
    </c:plotArea>
    <c:legend>
      <c:legendPos val="r"/>
      <c:overlay val="0"/>
      <c:spPr>
        <a:solidFill>
          <a:schemeClr val="lt1">
            <a:lumMod val="95000"/>
            <a:alpha val="39000"/>
          </a:schemeClr>
        </a:solidFill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zero"/>
    <c:showDLblsOverMax val="0"/>
  </c:chart>
  <c:spPr>
    <a:gradFill flip="none" rotWithShape="1">
      <a:gsLst>
        <a:gs pos="0">
          <a:schemeClr val="lt1"/>
        </a:gs>
        <a:gs pos="39000">
          <a:schemeClr val="lt1"/>
        </a:gs>
        <a:gs pos="100000">
          <a:schemeClr val="lt1">
            <a:lumMod val="75000"/>
          </a:schemeClr>
        </a:gs>
      </a:gsLst>
      <a:path path="circle">
        <a:fillToRect l="50000" t="-80000" r="50000" b="180000"/>
      </a:path>
      <a:tileRect/>
    </a:gradFill>
    <a:ln w="9525" cap="flat" cmpd="sng" algn="ctr">
      <a:solidFill>
        <a:schemeClr val="dk1">
          <a:lumMod val="25000"/>
          <a:lumOff val="7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>
        <c:manualLayout>
          <c:layoutTarget val="inner"/>
          <c:xMode val="edge"/>
          <c:yMode val="edge"/>
          <c:x val="0.1847649918962723"/>
          <c:y val="0.21580547112462006"/>
          <c:w val="0.30632090761750408"/>
          <c:h val="0.57446808510638303"/>
        </c:manualLayout>
      </c:layout>
      <c:pieChart>
        <c:varyColors val="1"/>
        <c:ser>
          <c:idx val="1"/>
          <c:order val="0"/>
          <c:tx>
            <c:strRef>
              <c:f>Sheet1!$A$3</c:f>
              <c:strCache>
                <c:ptCount val="1"/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</c:dPt>
          <c:dPt>
            <c:idx val="1"/>
            <c:bubble3D val="0"/>
            <c:spPr>
              <a:solidFill>
                <a:schemeClr val="accent2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</c:dPt>
          <c:dPt>
            <c:idx val="2"/>
            <c:bubble3D val="0"/>
            <c:spPr>
              <a:solidFill>
                <a:schemeClr val="accent3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</c:dPt>
          <c:dLbls>
            <c:numFmt formatCode="0%" sourceLinked="0"/>
            <c:spPr>
              <a:pattFill prst="pct75">
                <a:fgClr>
                  <a:sysClr val="windowText" lastClr="000000">
                    <a:lumMod val="75000"/>
                    <a:lumOff val="25000"/>
                  </a:sysClr>
                </a:fgClr>
                <a:bgClr>
                  <a:sysClr val="windowText" lastClr="000000">
                    <a:lumMod val="65000"/>
                    <a:lumOff val="35000"/>
                  </a:sysClr>
                </a:bgClr>
              </a:patt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</a:effectLst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lt1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1"/>
            <c:showSerName val="0"/>
            <c:showPercent val="1"/>
            <c:showBubbleSize val="0"/>
            <c:showLeaderLines val="1"/>
            <c:leaderLines>
              <c:spPr>
                <a:ln w="9525">
                  <a:solidFill>
                    <a:schemeClr val="dk1">
                      <a:lumMod val="50000"/>
                      <a:lumOff val="50000"/>
                    </a:schemeClr>
                  </a:solidFill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Sheet1!$B$1:$D$1</c:f>
              <c:strCache>
                <c:ptCount val="3"/>
                <c:pt idx="0">
                  <c:v>Сведения о доходах</c:v>
                </c:pt>
                <c:pt idx="1">
                  <c:v>Запреты, ограничения</c:v>
                </c:pt>
                <c:pt idx="2">
                  <c:v>Конфликт интересов</c:v>
                </c:pt>
              </c:strCache>
            </c:strRef>
          </c:cat>
          <c:val>
            <c:numRef>
              <c:f>Sheet1!$B$3:$D$3</c:f>
              <c:numCache>
                <c:formatCode>General</c:formatCode>
                <c:ptCount val="3"/>
                <c:pt idx="0">
                  <c:v>52</c:v>
                </c:pt>
                <c:pt idx="1">
                  <c:v>4</c:v>
                </c:pt>
                <c:pt idx="2">
                  <c:v>5</c:v>
                </c:pt>
              </c:numCache>
            </c:numRef>
          </c:val>
        </c:ser>
        <c:ser>
          <c:idx val="2"/>
          <c:order val="1"/>
          <c:tx>
            <c:strRef>
              <c:f>Sheet1!$A$4</c:f>
              <c:strCache>
                <c:ptCount val="1"/>
              </c:strCache>
            </c:strRef>
          </c:tx>
          <c:explosion val="25"/>
          <c:dPt>
            <c:idx val="0"/>
            <c:bubble3D val="0"/>
            <c:spPr>
              <a:solidFill>
                <a:schemeClr val="accent1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</c:dPt>
          <c:dPt>
            <c:idx val="1"/>
            <c:bubble3D val="0"/>
            <c:spPr>
              <a:solidFill>
                <a:schemeClr val="accent2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</c:dPt>
          <c:dPt>
            <c:idx val="2"/>
            <c:bubble3D val="0"/>
            <c:spPr>
              <a:solidFill>
                <a:schemeClr val="accent3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</c:dPt>
          <c:dLbls>
            <c:numFmt formatCode="0%" sourceLinked="0"/>
            <c:spPr>
              <a:pattFill prst="pct75">
                <a:fgClr>
                  <a:sysClr val="windowText" lastClr="000000">
                    <a:lumMod val="75000"/>
                    <a:lumOff val="25000"/>
                  </a:sysClr>
                </a:fgClr>
                <a:bgClr>
                  <a:sysClr val="windowText" lastClr="000000">
                    <a:lumMod val="65000"/>
                    <a:lumOff val="35000"/>
                  </a:sysClr>
                </a:bgClr>
              </a:patt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</a:effectLst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lt1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1"/>
            <c:showBubbleSize val="0"/>
            <c:showLeaderLines val="1"/>
            <c:leaderLines>
              <c:spPr>
                <a:ln w="9525">
                  <a:solidFill>
                    <a:schemeClr val="dk1">
                      <a:lumMod val="50000"/>
                      <a:lumOff val="50000"/>
                    </a:schemeClr>
                  </a:solidFill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Sheet1!$B$1:$D$1</c:f>
              <c:strCache>
                <c:ptCount val="3"/>
                <c:pt idx="0">
                  <c:v>Сведения о доходах</c:v>
                </c:pt>
                <c:pt idx="1">
                  <c:v>Запреты, ограничения</c:v>
                </c:pt>
                <c:pt idx="2">
                  <c:v>Конфликт интересов</c:v>
                </c:pt>
              </c:strCache>
            </c:strRef>
          </c:cat>
          <c:val>
            <c:numRef>
              <c:f>Sheet1!$B$4:$D$4</c:f>
              <c:numCache>
                <c:formatCode>General</c:formatCode>
                <c:ptCount val="3"/>
              </c:numCache>
            </c:numRef>
          </c:val>
        </c:ser>
        <c:ser>
          <c:idx val="3"/>
          <c:order val="2"/>
          <c:tx>
            <c:strRef>
              <c:f>Sheet1!$A$5</c:f>
              <c:strCache>
                <c:ptCount val="1"/>
              </c:strCache>
            </c:strRef>
          </c:tx>
          <c:explosion val="25"/>
          <c:dPt>
            <c:idx val="0"/>
            <c:bubble3D val="0"/>
            <c:spPr>
              <a:solidFill>
                <a:schemeClr val="accent1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</c:dPt>
          <c:dPt>
            <c:idx val="1"/>
            <c:bubble3D val="0"/>
            <c:spPr>
              <a:solidFill>
                <a:schemeClr val="accent2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</c:dPt>
          <c:dPt>
            <c:idx val="2"/>
            <c:bubble3D val="0"/>
            <c:spPr>
              <a:solidFill>
                <a:schemeClr val="accent3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</c:dPt>
          <c:dLbls>
            <c:numFmt formatCode="0%" sourceLinked="0"/>
            <c:spPr>
              <a:pattFill prst="pct75">
                <a:fgClr>
                  <a:sysClr val="windowText" lastClr="000000">
                    <a:lumMod val="75000"/>
                    <a:lumOff val="25000"/>
                  </a:sysClr>
                </a:fgClr>
                <a:bgClr>
                  <a:sysClr val="windowText" lastClr="000000">
                    <a:lumMod val="65000"/>
                    <a:lumOff val="35000"/>
                  </a:sysClr>
                </a:bgClr>
              </a:patt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</a:effectLst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lt1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1"/>
            <c:showBubbleSize val="0"/>
            <c:showLeaderLines val="1"/>
            <c:leaderLines>
              <c:spPr>
                <a:ln w="9525">
                  <a:solidFill>
                    <a:schemeClr val="dk1">
                      <a:lumMod val="50000"/>
                      <a:lumOff val="50000"/>
                    </a:schemeClr>
                  </a:solidFill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Sheet1!$B$1:$D$1</c:f>
              <c:strCache>
                <c:ptCount val="3"/>
                <c:pt idx="0">
                  <c:v>Сведения о доходах</c:v>
                </c:pt>
                <c:pt idx="1">
                  <c:v>Запреты, ограничения</c:v>
                </c:pt>
                <c:pt idx="2">
                  <c:v>Конфликт интересов</c:v>
                </c:pt>
              </c:strCache>
            </c:strRef>
          </c:cat>
          <c:val>
            <c:numRef>
              <c:f>Sheet1!$B$5:$D$5</c:f>
              <c:numCache>
                <c:formatCode>General</c:formatCode>
                <c:ptCount val="3"/>
              </c:numCache>
            </c:numRef>
          </c:val>
        </c:ser>
        <c:ser>
          <c:idx val="4"/>
          <c:order val="3"/>
          <c:tx>
            <c:strRef>
              <c:f>Sheet1!$A$6</c:f>
              <c:strCache>
                <c:ptCount val="1"/>
              </c:strCache>
            </c:strRef>
          </c:tx>
          <c:explosion val="25"/>
          <c:dPt>
            <c:idx val="0"/>
            <c:bubble3D val="0"/>
            <c:spPr>
              <a:solidFill>
                <a:schemeClr val="accent1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</c:dPt>
          <c:dPt>
            <c:idx val="1"/>
            <c:bubble3D val="0"/>
            <c:spPr>
              <a:solidFill>
                <a:schemeClr val="accent2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</c:dPt>
          <c:dPt>
            <c:idx val="2"/>
            <c:bubble3D val="0"/>
            <c:spPr>
              <a:solidFill>
                <a:schemeClr val="accent3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</c:dPt>
          <c:dLbls>
            <c:numFmt formatCode="0%" sourceLinked="0"/>
            <c:spPr>
              <a:pattFill prst="pct75">
                <a:fgClr>
                  <a:sysClr val="windowText" lastClr="000000">
                    <a:lumMod val="75000"/>
                    <a:lumOff val="25000"/>
                  </a:sysClr>
                </a:fgClr>
                <a:bgClr>
                  <a:sysClr val="windowText" lastClr="000000">
                    <a:lumMod val="65000"/>
                    <a:lumOff val="35000"/>
                  </a:sysClr>
                </a:bgClr>
              </a:patt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</a:effectLst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lt1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1"/>
            <c:showBubbleSize val="0"/>
            <c:showLeaderLines val="1"/>
            <c:leaderLines>
              <c:spPr>
                <a:ln w="9525">
                  <a:solidFill>
                    <a:schemeClr val="dk1">
                      <a:lumMod val="50000"/>
                      <a:lumOff val="50000"/>
                    </a:schemeClr>
                  </a:solidFill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Sheet1!$B$1:$D$1</c:f>
              <c:strCache>
                <c:ptCount val="3"/>
                <c:pt idx="0">
                  <c:v>Сведения о доходах</c:v>
                </c:pt>
                <c:pt idx="1">
                  <c:v>Запреты, ограничения</c:v>
                </c:pt>
                <c:pt idx="2">
                  <c:v>Конфликт интересов</c:v>
                </c:pt>
              </c:strCache>
            </c:strRef>
          </c:cat>
          <c:val>
            <c:numRef>
              <c:f>Sheet1!$B$6:$D$6</c:f>
              <c:numCache>
                <c:formatCode>General</c:formatCode>
                <c:ptCount val="3"/>
              </c:numCache>
            </c:numRef>
          </c:val>
        </c:ser>
        <c:dLbls>
          <c:dLblPos val="outEnd"/>
          <c:showLegendKey val="0"/>
          <c:showVal val="1"/>
          <c:showCatName val="0"/>
          <c:showSerName val="0"/>
          <c:showPercent val="1"/>
          <c:showBubbleSize val="0"/>
          <c:showLeaderLines val="1"/>
        </c:dLbls>
        <c:firstSliceAng val="113"/>
      </c:pieChart>
      <c:spPr>
        <a:noFill/>
        <a:ln>
          <a:noFill/>
        </a:ln>
        <a:effectLst/>
      </c:spPr>
    </c:plotArea>
    <c:legend>
      <c:legendPos val="r"/>
      <c:overlay val="0"/>
      <c:spPr>
        <a:solidFill>
          <a:schemeClr val="lt1">
            <a:lumMod val="95000"/>
            <a:alpha val="39000"/>
          </a:schemeClr>
        </a:solidFill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zero"/>
    <c:showDLblsOverMax val="0"/>
  </c:chart>
  <c:spPr>
    <a:gradFill flip="none" rotWithShape="1">
      <a:gsLst>
        <a:gs pos="0">
          <a:schemeClr val="lt1"/>
        </a:gs>
        <a:gs pos="39000">
          <a:schemeClr val="lt1"/>
        </a:gs>
        <a:gs pos="100000">
          <a:schemeClr val="lt1">
            <a:lumMod val="75000"/>
          </a:schemeClr>
        </a:gs>
      </a:gsLst>
      <a:path path="circle">
        <a:fillToRect l="50000" t="-80000" r="50000" b="180000"/>
      </a:path>
      <a:tileRect/>
    </a:gradFill>
    <a:ln w="9525" cap="flat" cmpd="sng" algn="ctr">
      <a:solidFill>
        <a:schemeClr val="dk1">
          <a:lumMod val="25000"/>
          <a:lumOff val="7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4">
    <c:autoUpdate val="0"/>
  </c:externalData>
</c:chartSpace>
</file>

<file path=word/charts/chart8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view3D>
      <c:rotX val="75"/>
      <c:rotY val="113"/>
      <c:rAngAx val="0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>
        <c:manualLayout>
          <c:layoutTarget val="inner"/>
          <c:xMode val="edge"/>
          <c:yMode val="edge"/>
          <c:x val="0.1847649918962723"/>
          <c:y val="0.21580547112462006"/>
          <c:w val="0.30632090761750408"/>
          <c:h val="0.57446808510638303"/>
        </c:manualLayout>
      </c:layout>
      <c:pie3DChart>
        <c:varyColors val="1"/>
        <c:ser>
          <c:idx val="1"/>
          <c:order val="0"/>
          <c:tx>
            <c:strRef>
              <c:f>Sheet1!$A$3</c:f>
              <c:strCache>
                <c:ptCount val="1"/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  <a:sp3d/>
            </c:spPr>
          </c:dPt>
          <c:dPt>
            <c:idx val="1"/>
            <c:bubble3D val="0"/>
            <c:spPr>
              <a:solidFill>
                <a:schemeClr val="accent2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  <a:sp3d/>
            </c:spPr>
          </c:dPt>
          <c:dPt>
            <c:idx val="2"/>
            <c:bubble3D val="0"/>
            <c:spPr>
              <a:solidFill>
                <a:schemeClr val="accent3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  <a:sp3d/>
            </c:spPr>
          </c:dPt>
          <c:dLbls>
            <c:dLbl>
              <c:idx val="1"/>
              <c:layout>
                <c:manualLayout>
                  <c:x val="-3.2424368006630754E-2"/>
                  <c:y val="-5.6037650466105531E-2"/>
                </c:manualLayout>
              </c:layout>
              <c:dLblPos val="bestFit"/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2"/>
              <c:layout>
                <c:manualLayout>
                  <c:x val="3.7132368023375072E-2"/>
                  <c:y val="1.0918182640962983E-2"/>
                </c:manualLayout>
              </c:layout>
              <c:dLblPos val="bestFit"/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spPr>
              <a:pattFill prst="pct75">
                <a:fgClr>
                  <a:sysClr val="windowText" lastClr="000000">
                    <a:lumMod val="75000"/>
                    <a:lumOff val="25000"/>
                  </a:sysClr>
                </a:fgClr>
                <a:bgClr>
                  <a:sysClr val="windowText" lastClr="000000">
                    <a:lumMod val="65000"/>
                    <a:lumOff val="35000"/>
                  </a:sysClr>
                </a:bgClr>
              </a:patt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</a:effectLst>
            </c:spPr>
            <c:txPr>
              <a:bodyPr rot="0" spcFirstLastPara="1" vertOverflow="clip" horzOverflow="clip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lt1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bestFit"/>
            <c:showLegendKey val="0"/>
            <c:showVal val="1"/>
            <c:showCatName val="1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pPr xmlns:c15="http://schemas.microsoft.com/office/drawing/2012/chart">
                  <a:prstGeom prst="wedgeRectCallout">
                    <a:avLst/>
                  </a:prstGeom>
                  <a:pattFill prst="pct75">
                    <a:fgClr>
                      <a:schemeClr val="dk1">
                        <a:lumMod val="75000"/>
                        <a:lumOff val="25000"/>
                      </a:schemeClr>
                    </a:fgClr>
                    <a:bgClr>
                      <a:schemeClr val="dk1">
                        <a:lumMod val="65000"/>
                        <a:lumOff val="35000"/>
                      </a:schemeClr>
                    </a:bgClr>
                  </a:pattFill>
                  <a:ln>
                    <a:noFill/>
                  </a:ln>
                </c15:spPr>
              </c:ext>
            </c:extLst>
          </c:dLbls>
          <c:cat>
            <c:strRef>
              <c:f>Sheet1!$B$1:$D$1</c:f>
              <c:strCache>
                <c:ptCount val="3"/>
                <c:pt idx="0">
                  <c:v>Впервые поступившие на службу</c:v>
                </c:pt>
                <c:pt idx="1">
                  <c:v>Уполномоченные лица</c:v>
                </c:pt>
                <c:pt idx="2">
                  <c:v>Участвующие в закупках</c:v>
                </c:pt>
              </c:strCache>
            </c:strRef>
          </c:cat>
          <c:val>
            <c:numRef>
              <c:f>Sheet1!$B$3:$D$3</c:f>
              <c:numCache>
                <c:formatCode>General</c:formatCode>
                <c:ptCount val="3"/>
                <c:pt idx="0">
                  <c:v>364</c:v>
                </c:pt>
                <c:pt idx="1">
                  <c:v>126</c:v>
                </c:pt>
                <c:pt idx="2">
                  <c:v>116</c:v>
                </c:pt>
              </c:numCache>
            </c:numRef>
          </c:val>
        </c:ser>
        <c:ser>
          <c:idx val="2"/>
          <c:order val="1"/>
          <c:tx>
            <c:strRef>
              <c:f>Sheet1!$A$4</c:f>
              <c:strCache>
                <c:ptCount val="1"/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  <a:sp3d/>
            </c:spPr>
          </c:dPt>
          <c:dPt>
            <c:idx val="1"/>
            <c:bubble3D val="0"/>
            <c:spPr>
              <a:solidFill>
                <a:schemeClr val="accent2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  <a:sp3d/>
            </c:spPr>
          </c:dPt>
          <c:dPt>
            <c:idx val="2"/>
            <c:bubble3D val="0"/>
            <c:spPr>
              <a:solidFill>
                <a:schemeClr val="accent3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  <a:sp3d/>
            </c:spPr>
          </c:dPt>
          <c:dLbls>
            <c:numFmt formatCode="0%" sourceLinked="0"/>
            <c:spPr>
              <a:pattFill prst="pct75">
                <a:fgClr>
                  <a:sysClr val="windowText" lastClr="000000">
                    <a:lumMod val="75000"/>
                    <a:lumOff val="25000"/>
                  </a:sysClr>
                </a:fgClr>
                <a:bgClr>
                  <a:sysClr val="windowText" lastClr="000000">
                    <a:lumMod val="65000"/>
                    <a:lumOff val="35000"/>
                  </a:sysClr>
                </a:bgClr>
              </a:patt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</a:effectLst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lt1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1"/>
            <c:showBubbleSize val="0"/>
            <c:showLeaderLines val="1"/>
            <c:leaderLines>
              <c:spPr>
                <a:ln w="9525">
                  <a:solidFill>
                    <a:schemeClr val="dk1">
                      <a:lumMod val="50000"/>
                      <a:lumOff val="50000"/>
                    </a:schemeClr>
                  </a:solidFill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Sheet1!$B$1:$D$1</c:f>
              <c:strCache>
                <c:ptCount val="3"/>
                <c:pt idx="0">
                  <c:v>Впервые поступившие на службу</c:v>
                </c:pt>
                <c:pt idx="1">
                  <c:v>Уполномоченные лица</c:v>
                </c:pt>
                <c:pt idx="2">
                  <c:v>Участвующие в закупках</c:v>
                </c:pt>
              </c:strCache>
            </c:strRef>
          </c:cat>
          <c:val>
            <c:numRef>
              <c:f>Sheet1!$B$4:$D$4</c:f>
              <c:numCache>
                <c:formatCode>General</c:formatCode>
                <c:ptCount val="3"/>
              </c:numCache>
            </c:numRef>
          </c:val>
        </c:ser>
        <c:ser>
          <c:idx val="3"/>
          <c:order val="2"/>
          <c:tx>
            <c:strRef>
              <c:f>Sheet1!$A$5</c:f>
              <c:strCache>
                <c:ptCount val="1"/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  <a:sp3d/>
            </c:spPr>
          </c:dPt>
          <c:dPt>
            <c:idx val="1"/>
            <c:bubble3D val="0"/>
            <c:spPr>
              <a:solidFill>
                <a:schemeClr val="accent2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  <a:sp3d/>
            </c:spPr>
          </c:dPt>
          <c:dPt>
            <c:idx val="2"/>
            <c:bubble3D val="0"/>
            <c:spPr>
              <a:solidFill>
                <a:schemeClr val="accent3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  <a:sp3d/>
            </c:spPr>
          </c:dPt>
          <c:dLbls>
            <c:numFmt formatCode="0%" sourceLinked="0"/>
            <c:spPr>
              <a:pattFill prst="pct75">
                <a:fgClr>
                  <a:sysClr val="windowText" lastClr="000000">
                    <a:lumMod val="75000"/>
                    <a:lumOff val="25000"/>
                  </a:sysClr>
                </a:fgClr>
                <a:bgClr>
                  <a:sysClr val="windowText" lastClr="000000">
                    <a:lumMod val="65000"/>
                    <a:lumOff val="35000"/>
                  </a:sysClr>
                </a:bgClr>
              </a:patt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</a:effectLst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lt1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1"/>
            <c:showBubbleSize val="0"/>
            <c:showLeaderLines val="1"/>
            <c:leaderLines>
              <c:spPr>
                <a:ln w="9525">
                  <a:solidFill>
                    <a:schemeClr val="dk1">
                      <a:lumMod val="50000"/>
                      <a:lumOff val="50000"/>
                    </a:schemeClr>
                  </a:solidFill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Sheet1!$B$1:$D$1</c:f>
              <c:strCache>
                <c:ptCount val="3"/>
                <c:pt idx="0">
                  <c:v>Впервые поступившие на службу</c:v>
                </c:pt>
                <c:pt idx="1">
                  <c:v>Уполномоченные лица</c:v>
                </c:pt>
                <c:pt idx="2">
                  <c:v>Участвующие в закупках</c:v>
                </c:pt>
              </c:strCache>
            </c:strRef>
          </c:cat>
          <c:val>
            <c:numRef>
              <c:f>Sheet1!$B$5:$D$5</c:f>
              <c:numCache>
                <c:formatCode>General</c:formatCode>
                <c:ptCount val="3"/>
              </c:numCache>
            </c:numRef>
          </c:val>
        </c:ser>
        <c:ser>
          <c:idx val="4"/>
          <c:order val="3"/>
          <c:tx>
            <c:strRef>
              <c:f>Sheet1!$A$6</c:f>
              <c:strCache>
                <c:ptCount val="1"/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  <a:sp3d/>
            </c:spPr>
          </c:dPt>
          <c:dPt>
            <c:idx val="1"/>
            <c:bubble3D val="0"/>
            <c:spPr>
              <a:solidFill>
                <a:schemeClr val="accent2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  <a:sp3d/>
            </c:spPr>
          </c:dPt>
          <c:dPt>
            <c:idx val="2"/>
            <c:bubble3D val="0"/>
            <c:spPr>
              <a:solidFill>
                <a:schemeClr val="accent3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  <a:sp3d/>
            </c:spPr>
          </c:dPt>
          <c:dLbls>
            <c:numFmt formatCode="0%" sourceLinked="0"/>
            <c:spPr>
              <a:pattFill prst="pct75">
                <a:fgClr>
                  <a:sysClr val="windowText" lastClr="000000">
                    <a:lumMod val="75000"/>
                    <a:lumOff val="25000"/>
                  </a:sysClr>
                </a:fgClr>
                <a:bgClr>
                  <a:sysClr val="windowText" lastClr="000000">
                    <a:lumMod val="65000"/>
                    <a:lumOff val="35000"/>
                  </a:sysClr>
                </a:bgClr>
              </a:patt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</a:effectLst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lt1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1"/>
            <c:showBubbleSize val="0"/>
            <c:showLeaderLines val="1"/>
            <c:leaderLines>
              <c:spPr>
                <a:ln w="9525">
                  <a:solidFill>
                    <a:schemeClr val="dk1">
                      <a:lumMod val="50000"/>
                      <a:lumOff val="50000"/>
                    </a:schemeClr>
                  </a:solidFill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Sheet1!$B$1:$D$1</c:f>
              <c:strCache>
                <c:ptCount val="3"/>
                <c:pt idx="0">
                  <c:v>Впервые поступившие на службу</c:v>
                </c:pt>
                <c:pt idx="1">
                  <c:v>Уполномоченные лица</c:v>
                </c:pt>
                <c:pt idx="2">
                  <c:v>Участвующие в закупках</c:v>
                </c:pt>
              </c:strCache>
            </c:strRef>
          </c:cat>
          <c:val>
            <c:numRef>
              <c:f>Sheet1!$B$6:$D$6</c:f>
              <c:numCache>
                <c:formatCode>General</c:formatCode>
                <c:ptCount val="3"/>
              </c:numCache>
            </c:numRef>
          </c:val>
        </c:ser>
        <c:dLbls>
          <c:dLblPos val="outEnd"/>
          <c:showLegendKey val="0"/>
          <c:showVal val="1"/>
          <c:showCatName val="0"/>
          <c:showSerName val="0"/>
          <c:showPercent val="1"/>
          <c:showBubbleSize val="0"/>
          <c:showLeaderLines val="0"/>
        </c:dLbls>
      </c:pie3DChart>
      <c:spPr>
        <a:noFill/>
        <a:ln>
          <a:noFill/>
        </a:ln>
        <a:effectLst/>
      </c:spPr>
    </c:plotArea>
    <c:plotVisOnly val="1"/>
    <c:dispBlanksAs val="zero"/>
    <c:showDLblsOverMax val="0"/>
  </c:chart>
  <c:spPr>
    <a:gradFill flip="none" rotWithShape="1">
      <a:gsLst>
        <a:gs pos="0">
          <a:schemeClr val="lt1"/>
        </a:gs>
        <a:gs pos="39000">
          <a:schemeClr val="lt1"/>
        </a:gs>
        <a:gs pos="100000">
          <a:schemeClr val="lt1">
            <a:lumMod val="75000"/>
          </a:schemeClr>
        </a:gs>
      </a:gsLst>
      <a:path path="circle">
        <a:fillToRect l="50000" t="-80000" r="50000" b="180000"/>
      </a:path>
      <a:tileRect/>
    </a:gradFill>
    <a:ln w="9525" cap="flat" cmpd="sng" algn="ctr">
      <a:solidFill>
        <a:schemeClr val="dk1">
          <a:lumMod val="25000"/>
          <a:lumOff val="7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4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4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5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6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7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8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05">
  <cs:axisTitle>
    <cs:lnRef idx="0"/>
    <cs:fillRef idx="0"/>
    <cs:effectRef idx="0"/>
    <cs:fontRef idx="minor">
      <a:schemeClr val="dk1">
        <a:lumMod val="75000"/>
        <a:lumOff val="25000"/>
      </a:schemeClr>
    </cs:fontRef>
    <cs:defRPr sz="900" b="1" kern="1200"/>
  </cs:axisTitle>
  <cs:categoryAxis>
    <cs:lnRef idx="0"/>
    <cs:fillRef idx="0"/>
    <cs:effectRef idx="0"/>
    <cs:fontRef idx="minor">
      <a:schemeClr val="dk1">
        <a:lumMod val="75000"/>
        <a:lumOff val="25000"/>
      </a:schemeClr>
    </cs:fontRef>
    <cs:spPr>
      <a:ln w="190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 cap="all" baseline="0"/>
  </cs:categoryAxis>
  <cs:chartArea>
    <cs:lnRef idx="0"/>
    <cs:fillRef idx="0"/>
    <cs:effectRef idx="0"/>
    <cs:fontRef idx="minor">
      <a:schemeClr val="dk1"/>
    </cs:fontRef>
    <cs:spPr>
      <a:gradFill flip="none" rotWithShape="1">
        <a:gsLst>
          <a:gs pos="0">
            <a:schemeClr val="lt1"/>
          </a:gs>
          <a:gs pos="39000">
            <a:schemeClr val="lt1"/>
          </a:gs>
          <a:gs pos="100000">
            <a:schemeClr val="lt1">
              <a:lumMod val="75000"/>
            </a:schemeClr>
          </a:gs>
        </a:gsLst>
        <a:path path="circle">
          <a:fillToRect l="50000" t="-80000" r="50000" b="180000"/>
        </a:path>
        <a:tileRect/>
      </a:gradFill>
      <a:ln w="9525" cap="flat" cmpd="sng" algn="ctr">
        <a:solidFill>
          <a:schemeClr val="dk1">
            <a:lumMod val="25000"/>
            <a:lumOff val="7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lt1"/>
    </cs:fontRef>
    <cs:defRPr sz="900" b="1" i="0" u="none" strike="noStrike" kern="1200" baseline="0"/>
  </cs:dataLabel>
  <cs:dataLabelCallout>
    <cs:lnRef idx="0"/>
    <cs:fillRef idx="0"/>
    <cs:effectRef idx="0"/>
    <cs:fontRef idx="minor">
      <a:schemeClr val="lt1"/>
    </cs:fontRef>
    <cs:spPr>
      <a:solidFill>
        <a:schemeClr val="dk1">
          <a:lumMod val="65000"/>
          <a:lumOff val="35000"/>
          <a:alpha val="75000"/>
        </a:schemeClr>
      </a:solidFill>
    </cs:spPr>
    <cs:defRPr sz="900" b="1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dk1"/>
    </cs:fontRef>
    <cs:spPr>
      <a:solidFill>
        <a:schemeClr val="phClr">
          <a:alpha val="85000"/>
        </a:schemeClr>
      </a:solidFill>
      <a:ln w="9525" cap="flat" cmpd="sng" algn="ctr">
        <a:solidFill>
          <a:schemeClr val="lt1">
            <a:alpha val="50000"/>
          </a:schemeClr>
        </a:solidFill>
        <a:round/>
      </a:ln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solidFill>
        <a:schemeClr val="phClr">
          <a:alpha val="85000"/>
        </a:schemeClr>
      </a:solidFill>
      <a:ln w="9525" cap="flat" cmpd="sng" algn="ctr">
        <a:solidFill>
          <a:schemeClr val="lt1">
            <a:alpha val="50000"/>
          </a:schemeClr>
        </a:solidFill>
        <a:round/>
      </a:ln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31750" cap="rnd">
        <a:solidFill>
          <a:schemeClr val="phClr">
            <a:alpha val="85000"/>
          </a:schemeClr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dk1"/>
    </cs:fontRef>
    <cs:spPr>
      <a:solidFill>
        <a:schemeClr val="phClr">
          <a:alpha val="85000"/>
        </a:schemeClr>
      </a:solidFill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dk1">
        <a:lumMod val="75000"/>
        <a:lumOff val="25000"/>
      </a:schemeClr>
    </cs:fontRef>
    <cs:spPr>
      <a:ln w="9525">
        <a:solidFill>
          <a:schemeClr val="dk1">
            <a:lumMod val="35000"/>
            <a:lumOff val="6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50000"/>
          <a:lumOff val="50000"/>
        </a:schemeClr>
      </a:solidFill>
      <a:ln w="9525">
        <a:solidFill>
          <a:schemeClr val="dk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dk1"/>
    </cs:fontRef>
    <cs:spPr>
      <a:ln w="9525">
        <a:solidFill>
          <a:schemeClr val="dk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dk1"/>
    </cs:fontRef>
    <cs:spPr>
      <a:ln w="9525" cap="flat" cmpd="sng" algn="ctr"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  <a:round/>
      </a:ln>
    </cs:spPr>
  </cs:gridlineMajor>
  <cs:gridlineMinor>
    <cs:lnRef idx="0"/>
    <cs:fillRef idx="0"/>
    <cs:effectRef idx="0"/>
    <cs:fontRef idx="minor">
      <a:schemeClr val="dk1"/>
    </cs:fontRef>
    <cs:spPr>
      <a:ln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</a:ln>
    </cs:spPr>
  </cs:gridlineMinor>
  <cs:hiLo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</a:ln>
    </cs:spPr>
  </cs:leaderLine>
  <cs:legend>
    <cs:lnRef idx="0"/>
    <cs:fillRef idx="0"/>
    <cs:effectRef idx="0"/>
    <cs:fontRef idx="minor">
      <a:schemeClr val="dk1">
        <a:lumMod val="75000"/>
        <a:lumOff val="25000"/>
      </a:schemeClr>
    </cs:fontRef>
    <cs:spPr>
      <a:solidFill>
        <a:schemeClr val="lt1">
          <a:lumMod val="95000"/>
          <a:alpha val="39000"/>
        </a:schemeClr>
      </a:solidFill>
    </cs:spPr>
    <cs:defRPr sz="900" kern="1200"/>
  </cs:legend>
  <cs:plotArea>
    <cs:lnRef idx="0"/>
    <cs:fillRef idx="0"/>
    <cs:effectRef idx="0"/>
    <cs:fontRef idx="minor">
      <a:schemeClr val="dk1"/>
    </cs:fontRef>
  </cs:plotArea>
  <cs:plotArea3D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dk1">
        <a:lumMod val="75000"/>
        <a:lumOff val="25000"/>
      </a:schemeClr>
    </cs:fontRef>
    <cs:spPr>
      <a:ln w="317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  <a:round/>
      </a:ln>
    </cs:spPr>
  </cs:seriesLine>
  <cs:title>
    <cs:lnRef idx="0"/>
    <cs:fillRef idx="0"/>
    <cs:effectRef idx="0"/>
    <cs:fontRef idx="minor">
      <a:schemeClr val="dk1">
        <a:lumMod val="75000"/>
        <a:lumOff val="25000"/>
      </a:schemeClr>
    </cs:fontRef>
    <cs:defRPr sz="1800" b="1" kern="120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dk1">
        <a:lumMod val="75000"/>
        <a:lumOff val="2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dk1">
            <a:lumMod val="65000"/>
            <a:lumOff val="35000"/>
          </a:schemeClr>
        </a:solidFill>
      </a:ln>
    </cs:spPr>
  </cs:upBar>
  <cs:valueAxis>
    <cs:lnRef idx="0"/>
    <cs:fillRef idx="0"/>
    <cs:effectRef idx="0"/>
    <cs:fontRef idx="minor">
      <a:schemeClr val="dk1">
        <a:lumMod val="75000"/>
        <a:lumOff val="25000"/>
      </a:schemeClr>
    </cs:fontRef>
    <cs:spPr>
      <a:ln>
        <a:noFill/>
      </a:ln>
    </cs:spPr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charts/style2.xml><?xml version="1.0" encoding="utf-8"?>
<cs:chartStyle xmlns:cs="http://schemas.microsoft.com/office/drawing/2012/chartStyle" xmlns:a="http://schemas.openxmlformats.org/drawingml/2006/main" id="205">
  <cs:axisTitle>
    <cs:lnRef idx="0"/>
    <cs:fillRef idx="0"/>
    <cs:effectRef idx="0"/>
    <cs:fontRef idx="minor">
      <a:schemeClr val="dk1">
        <a:lumMod val="75000"/>
        <a:lumOff val="25000"/>
      </a:schemeClr>
    </cs:fontRef>
    <cs:defRPr sz="900" b="1" kern="1200"/>
  </cs:axisTitle>
  <cs:categoryAxis>
    <cs:lnRef idx="0"/>
    <cs:fillRef idx="0"/>
    <cs:effectRef idx="0"/>
    <cs:fontRef idx="minor">
      <a:schemeClr val="dk1">
        <a:lumMod val="75000"/>
        <a:lumOff val="25000"/>
      </a:schemeClr>
    </cs:fontRef>
    <cs:spPr>
      <a:ln w="190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 cap="all" baseline="0"/>
  </cs:categoryAxis>
  <cs:chartArea>
    <cs:lnRef idx="0"/>
    <cs:fillRef idx="0"/>
    <cs:effectRef idx="0"/>
    <cs:fontRef idx="minor">
      <a:schemeClr val="dk1"/>
    </cs:fontRef>
    <cs:spPr>
      <a:gradFill flip="none" rotWithShape="1">
        <a:gsLst>
          <a:gs pos="0">
            <a:schemeClr val="lt1"/>
          </a:gs>
          <a:gs pos="39000">
            <a:schemeClr val="lt1"/>
          </a:gs>
          <a:gs pos="100000">
            <a:schemeClr val="lt1">
              <a:lumMod val="75000"/>
            </a:schemeClr>
          </a:gs>
        </a:gsLst>
        <a:path path="circle">
          <a:fillToRect l="50000" t="-80000" r="50000" b="180000"/>
        </a:path>
        <a:tileRect/>
      </a:gradFill>
      <a:ln w="9525" cap="flat" cmpd="sng" algn="ctr">
        <a:solidFill>
          <a:schemeClr val="dk1">
            <a:lumMod val="25000"/>
            <a:lumOff val="7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lt1"/>
    </cs:fontRef>
    <cs:defRPr sz="900" b="1" i="0" u="none" strike="noStrike" kern="1200" baseline="0"/>
  </cs:dataLabel>
  <cs:dataLabelCallout>
    <cs:lnRef idx="0"/>
    <cs:fillRef idx="0"/>
    <cs:effectRef idx="0"/>
    <cs:fontRef idx="minor">
      <a:schemeClr val="lt1"/>
    </cs:fontRef>
    <cs:spPr>
      <a:solidFill>
        <a:schemeClr val="dk1">
          <a:lumMod val="65000"/>
          <a:lumOff val="35000"/>
          <a:alpha val="75000"/>
        </a:schemeClr>
      </a:solidFill>
    </cs:spPr>
    <cs:defRPr sz="900" b="1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dk1"/>
    </cs:fontRef>
    <cs:spPr>
      <a:solidFill>
        <a:schemeClr val="phClr">
          <a:alpha val="85000"/>
        </a:schemeClr>
      </a:solidFill>
      <a:ln w="9525" cap="flat" cmpd="sng" algn="ctr">
        <a:solidFill>
          <a:schemeClr val="lt1">
            <a:alpha val="50000"/>
          </a:schemeClr>
        </a:solidFill>
        <a:round/>
      </a:ln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solidFill>
        <a:schemeClr val="phClr">
          <a:alpha val="85000"/>
        </a:schemeClr>
      </a:solidFill>
      <a:ln w="9525" cap="flat" cmpd="sng" algn="ctr">
        <a:solidFill>
          <a:schemeClr val="lt1">
            <a:alpha val="50000"/>
          </a:schemeClr>
        </a:solidFill>
        <a:round/>
      </a:ln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31750" cap="rnd">
        <a:solidFill>
          <a:schemeClr val="phClr">
            <a:alpha val="85000"/>
          </a:schemeClr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dk1"/>
    </cs:fontRef>
    <cs:spPr>
      <a:solidFill>
        <a:schemeClr val="phClr">
          <a:alpha val="85000"/>
        </a:schemeClr>
      </a:solidFill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dk1">
        <a:lumMod val="75000"/>
        <a:lumOff val="25000"/>
      </a:schemeClr>
    </cs:fontRef>
    <cs:spPr>
      <a:ln w="9525">
        <a:solidFill>
          <a:schemeClr val="dk1">
            <a:lumMod val="35000"/>
            <a:lumOff val="6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50000"/>
          <a:lumOff val="50000"/>
        </a:schemeClr>
      </a:solidFill>
      <a:ln w="9525">
        <a:solidFill>
          <a:schemeClr val="dk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dk1"/>
    </cs:fontRef>
    <cs:spPr>
      <a:ln w="9525">
        <a:solidFill>
          <a:schemeClr val="dk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dk1"/>
    </cs:fontRef>
    <cs:spPr>
      <a:ln w="9525" cap="flat" cmpd="sng" algn="ctr"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  <a:round/>
      </a:ln>
    </cs:spPr>
  </cs:gridlineMajor>
  <cs:gridlineMinor>
    <cs:lnRef idx="0"/>
    <cs:fillRef idx="0"/>
    <cs:effectRef idx="0"/>
    <cs:fontRef idx="minor">
      <a:schemeClr val="dk1"/>
    </cs:fontRef>
    <cs:spPr>
      <a:ln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</a:ln>
    </cs:spPr>
  </cs:gridlineMinor>
  <cs:hiLo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</a:ln>
    </cs:spPr>
  </cs:leaderLine>
  <cs:legend>
    <cs:lnRef idx="0"/>
    <cs:fillRef idx="0"/>
    <cs:effectRef idx="0"/>
    <cs:fontRef idx="minor">
      <a:schemeClr val="dk1">
        <a:lumMod val="75000"/>
        <a:lumOff val="25000"/>
      </a:schemeClr>
    </cs:fontRef>
    <cs:spPr>
      <a:solidFill>
        <a:schemeClr val="lt1">
          <a:lumMod val="95000"/>
          <a:alpha val="39000"/>
        </a:schemeClr>
      </a:solidFill>
    </cs:spPr>
    <cs:defRPr sz="900" kern="1200"/>
  </cs:legend>
  <cs:plotArea>
    <cs:lnRef idx="0"/>
    <cs:fillRef idx="0"/>
    <cs:effectRef idx="0"/>
    <cs:fontRef idx="minor">
      <a:schemeClr val="dk1"/>
    </cs:fontRef>
  </cs:plotArea>
  <cs:plotArea3D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dk1">
        <a:lumMod val="75000"/>
        <a:lumOff val="25000"/>
      </a:schemeClr>
    </cs:fontRef>
    <cs:spPr>
      <a:ln w="317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  <a:round/>
      </a:ln>
    </cs:spPr>
  </cs:seriesLine>
  <cs:title>
    <cs:lnRef idx="0"/>
    <cs:fillRef idx="0"/>
    <cs:effectRef idx="0"/>
    <cs:fontRef idx="minor">
      <a:schemeClr val="dk1">
        <a:lumMod val="75000"/>
        <a:lumOff val="25000"/>
      </a:schemeClr>
    </cs:fontRef>
    <cs:defRPr sz="1800" b="1" kern="120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dk1">
        <a:lumMod val="75000"/>
        <a:lumOff val="2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dk1">
            <a:lumMod val="65000"/>
            <a:lumOff val="35000"/>
          </a:schemeClr>
        </a:solidFill>
      </a:ln>
    </cs:spPr>
  </cs:upBar>
  <cs:valueAxis>
    <cs:lnRef idx="0"/>
    <cs:fillRef idx="0"/>
    <cs:effectRef idx="0"/>
    <cs:fontRef idx="minor">
      <a:schemeClr val="dk1">
        <a:lumMod val="75000"/>
        <a:lumOff val="25000"/>
      </a:schemeClr>
    </cs:fontRef>
    <cs:spPr>
      <a:ln>
        <a:noFill/>
      </a:ln>
    </cs:spPr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charts/style3.xml><?xml version="1.0" encoding="utf-8"?>
<cs:chartStyle xmlns:cs="http://schemas.microsoft.com/office/drawing/2012/chartStyle" xmlns:a="http://schemas.openxmlformats.org/drawingml/2006/main" id="290">
  <cs:axisTitle>
    <cs:lnRef idx="0"/>
    <cs:fillRef idx="0"/>
    <cs:effectRef idx="0"/>
    <cs:fontRef idx="minor">
      <a:schemeClr val="tx2"/>
    </cs:fontRef>
    <cs:defRPr sz="900" b="1" kern="1200"/>
  </cs:axisTitle>
  <cs:categoryAxis>
    <cs:lnRef idx="0"/>
    <cs:fillRef idx="0"/>
    <cs:effectRef idx="0"/>
    <cs:fontRef idx="minor">
      <a:schemeClr val="tx2"/>
    </cs:fontRef>
    <cs:spPr>
      <a:ln w="9525" cap="flat" cmpd="sng" algn="ctr">
        <a:solidFill>
          <a:schemeClr val="tx2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2"/>
    </cs:fontRef>
    <cs:spPr>
      <a:solidFill>
        <a:schemeClr val="bg1"/>
      </a:solidFill>
      <a:ln w="9525" cap="flat" cmpd="sng" algn="ctr">
        <a:solidFill>
          <a:schemeClr val="tx2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2"/>
    </cs:fontRef>
    <cs:defRPr sz="900" kern="1200"/>
  </cs:dataLabel>
  <cs:dataLabelCallout>
    <cs:lnRef idx="0"/>
    <cs:fillRef idx="0"/>
    <cs:effectRef idx="0"/>
    <cs:fontRef idx="minor">
      <a:schemeClr val="dk2">
        <a:lumMod val="7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3">
      <cs:styleClr val="auto"/>
    </cs:fillRef>
    <cs:effectRef idx="2"/>
    <cs:fontRef idx="minor">
      <a:schemeClr val="tx2"/>
    </cs:fontRef>
  </cs:dataPoint>
  <cs:dataPoint3D>
    <cs:lnRef idx="0"/>
    <cs:fillRef idx="3">
      <cs:styleClr val="auto"/>
    </cs:fillRef>
    <cs:effectRef idx="2"/>
    <cs:fontRef idx="minor">
      <a:schemeClr val="tx2"/>
    </cs:fontRef>
  </cs:dataPoint3D>
  <cs:dataPointLine>
    <cs:lnRef idx="0">
      <cs:styleClr val="auto"/>
    </cs:lnRef>
    <cs:fillRef idx="3"/>
    <cs:effectRef idx="2"/>
    <cs:fontRef idx="minor">
      <a:schemeClr val="tx2"/>
    </cs:fontRef>
    <cs:spPr>
      <a:ln w="31750" cap="rnd">
        <a:solidFill>
          <a:schemeClr val="phClr"/>
        </a:solidFill>
        <a:round/>
      </a:ln>
    </cs:spPr>
  </cs:dataPointLine>
  <cs:dataPointMarker>
    <cs:lnRef idx="0"/>
    <cs:fillRef idx="3">
      <cs:styleClr val="auto"/>
    </cs:fillRef>
    <cs:effectRef idx="2"/>
    <cs:fontRef idx="minor">
      <a:schemeClr val="tx2"/>
    </cs:fontRef>
    <cs:spPr>
      <a:ln w="12700">
        <a:solidFill>
          <a:schemeClr val="lt2"/>
        </a:solidFill>
        <a:round/>
      </a:ln>
    </cs:spPr>
  </cs:dataPointMarker>
  <cs:dataPointMarkerLayout symbol="circle" size="6"/>
  <cs:dataPointWireframe>
    <cs:lnRef idx="0">
      <cs:styleClr val="auto"/>
    </cs:lnRef>
    <cs:fillRef idx="3"/>
    <cs:effectRef idx="2"/>
    <cs:fontRef idx="minor">
      <a:schemeClr val="tx2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2"/>
    </cs:fontRef>
    <cs:spPr>
      <a:ln w="9525">
        <a:solidFill>
          <a:schemeClr val="tx2">
            <a:lumMod val="15000"/>
            <a:lumOff val="8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2"/>
    </cs:fontRef>
    <cs:spPr>
      <a:ln w="9525">
        <a:solidFill>
          <a:schemeClr val="tx2">
            <a:lumMod val="60000"/>
            <a:lumOff val="40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tx2"/>
    </cs:fontRef>
    <cs:spPr>
      <a:ln w="9525">
        <a:solidFill>
          <a:schemeClr val="tx2">
            <a:lumMod val="75000"/>
          </a:schemeClr>
        </a:solidFill>
        <a:round/>
      </a:ln>
    </cs:spPr>
  </cs:errorBar>
  <cs:floor>
    <cs:lnRef idx="0"/>
    <cs:fillRef idx="0"/>
    <cs:effectRef idx="0"/>
    <cs:fontRef idx="minor">
      <a:schemeClr val="tx2"/>
    </cs:fontRef>
  </cs:floor>
  <cs:gridlineMajor>
    <cs:lnRef idx="0"/>
    <cs:fillRef idx="0"/>
    <cs:effectRef idx="0"/>
    <cs:fontRef idx="minor">
      <a:schemeClr val="tx2"/>
    </cs:fontRef>
    <cs:spPr>
      <a:ln w="9525" cap="flat" cmpd="sng" algn="ctr">
        <a:solidFill>
          <a:schemeClr val="tx2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2"/>
    </cs:fontRef>
    <cs:spPr>
      <a:ln>
        <a:solidFill>
          <a:schemeClr val="tx2">
            <a:lumMod val="5000"/>
            <a:lumOff val="95000"/>
          </a:schemeClr>
        </a:solidFill>
      </a:ln>
    </cs:spPr>
  </cs:gridlineMinor>
  <cs:hiLoLine>
    <cs:lnRef idx="0"/>
    <cs:fillRef idx="0"/>
    <cs:effectRef idx="0"/>
    <cs:fontRef idx="minor">
      <a:schemeClr val="tx2"/>
    </cs:fontRef>
    <cs:spPr>
      <a:ln w="9525">
        <a:solidFill>
          <a:schemeClr val="tx2">
            <a:lumMod val="60000"/>
            <a:lumOff val="40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tx2"/>
    </cs:fontRef>
    <cs:spPr>
      <a:ln w="9525">
        <a:solidFill>
          <a:schemeClr val="tx2">
            <a:lumMod val="35000"/>
            <a:lumOff val="65000"/>
          </a:schemeClr>
        </a:solidFill>
      </a:ln>
    </cs:spPr>
  </cs:leaderLine>
  <cs:legend>
    <cs:lnRef idx="0"/>
    <cs:fillRef idx="0"/>
    <cs:effectRef idx="0"/>
    <cs:fontRef idx="minor">
      <a:schemeClr val="tx2"/>
    </cs:fontRef>
    <cs:defRPr sz="900" kern="1200"/>
  </cs:legend>
  <cs:plotArea>
    <cs:lnRef idx="0"/>
    <cs:fillRef idx="0"/>
    <cs:effectRef idx="0"/>
    <cs:fontRef idx="minor">
      <a:schemeClr val="tx2"/>
    </cs:fontRef>
  </cs:plotArea>
  <cs:plotArea3D>
    <cs:lnRef idx="0"/>
    <cs:fillRef idx="0"/>
    <cs:effectRef idx="0"/>
    <cs:fontRef idx="minor">
      <a:schemeClr val="tx2"/>
    </cs:fontRef>
  </cs:plotArea3D>
  <cs:seriesAxis>
    <cs:lnRef idx="0"/>
    <cs:fillRef idx="0"/>
    <cs:effectRef idx="0"/>
    <cs:fontRef idx="minor">
      <a:schemeClr val="tx2"/>
    </cs:fontRef>
    <cs:spPr>
      <a:ln w="9525" cap="flat" cmpd="sng" algn="ctr">
        <a:solidFill>
          <a:schemeClr val="tx2">
            <a:lumMod val="15000"/>
            <a:lumOff val="8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tx2"/>
    </cs:fontRef>
    <cs:spPr>
      <a:ln w="9525">
        <a:solidFill>
          <a:schemeClr val="tx2">
            <a:lumMod val="60000"/>
            <a:lumOff val="40000"/>
          </a:schemeClr>
        </a:solidFill>
        <a:prstDash val="dash"/>
      </a:ln>
    </cs:spPr>
  </cs:seriesLine>
  <cs:title>
    <cs:lnRef idx="0"/>
    <cs:fillRef idx="0"/>
    <cs:effectRef idx="0"/>
    <cs:fontRef idx="minor">
      <a:schemeClr val="tx2"/>
    </cs:fontRef>
    <cs:defRPr sz="1600" b="1" kern="1200"/>
  </cs:title>
  <cs:trendline>
    <cs:lnRef idx="0">
      <cs:styleClr val="auto"/>
    </cs:lnRef>
    <cs:fillRef idx="0"/>
    <cs:effectRef idx="0"/>
    <cs:fontRef idx="minor">
      <a:schemeClr val="tx2"/>
    </cs:fontRef>
    <cs:spPr>
      <a:ln w="19050" cap="rnd">
        <a:solidFill>
          <a:schemeClr val="phClr"/>
        </a:solidFill>
        <a:prstDash val="sysDash"/>
      </a:ln>
    </cs:spPr>
  </cs:trendline>
  <cs:trendlineLabel>
    <cs:lnRef idx="0"/>
    <cs:fillRef idx="0"/>
    <cs:effectRef idx="0"/>
    <cs:fontRef idx="minor">
      <a:schemeClr val="tx2"/>
    </cs:fontRef>
    <cs:defRPr sz="900" kern="1200"/>
  </cs:trendlineLabel>
  <cs:upBar>
    <cs:lnRef idx="0"/>
    <cs:fillRef idx="0"/>
    <cs:effectRef idx="0"/>
    <cs:fontRef idx="minor">
      <a:schemeClr val="tx2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2"/>
    </cs:fontRef>
    <cs:defRPr sz="900" kern="1200"/>
  </cs:valueAxis>
  <cs:wall>
    <cs:lnRef idx="0"/>
    <cs:fillRef idx="0"/>
    <cs:effectRef idx="0"/>
    <cs:fontRef idx="minor">
      <a:schemeClr val="tx2"/>
    </cs:fontRef>
  </cs:wall>
</cs:chartStyle>
</file>

<file path=word/charts/style4.xml><?xml version="1.0" encoding="utf-8"?>
<cs:chartStyle xmlns:cs="http://schemas.microsoft.com/office/drawing/2012/chartStyle" xmlns:a="http://schemas.openxmlformats.org/drawingml/2006/main" id="288">
  <cs:axisTitle>
    <cs:lnRef idx="0"/>
    <cs:fillRef idx="0"/>
    <cs:effectRef idx="0"/>
    <cs:fontRef idx="minor">
      <a:schemeClr val="dk1">
        <a:lumMod val="75000"/>
        <a:lumOff val="25000"/>
      </a:schemeClr>
    </cs:fontRef>
    <cs:defRPr sz="900" b="1" kern="1200"/>
  </cs:axisTitle>
  <cs:categoryAxis>
    <cs:lnRef idx="0"/>
    <cs:fillRef idx="0"/>
    <cs:effectRef idx="0"/>
    <cs:fontRef idx="minor">
      <a:schemeClr val="dk1">
        <a:lumMod val="75000"/>
        <a:lumOff val="25000"/>
      </a:schemeClr>
    </cs:fontRef>
    <cs:spPr>
      <a:ln w="190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 cap="all" baseline="0"/>
  </cs:categoryAxis>
  <cs:chartArea>
    <cs:lnRef idx="0"/>
    <cs:fillRef idx="0"/>
    <cs:effectRef idx="0"/>
    <cs:fontRef idx="minor">
      <a:schemeClr val="dk1"/>
    </cs:fontRef>
    <cs:spPr>
      <a:gradFill flip="none" rotWithShape="1">
        <a:gsLst>
          <a:gs pos="0">
            <a:schemeClr val="lt1"/>
          </a:gs>
          <a:gs pos="39000">
            <a:schemeClr val="lt1"/>
          </a:gs>
          <a:gs pos="100000">
            <a:schemeClr val="lt1">
              <a:lumMod val="75000"/>
            </a:schemeClr>
          </a:gs>
        </a:gsLst>
        <a:path path="circle">
          <a:fillToRect l="50000" t="-80000" r="50000" b="180000"/>
        </a:path>
        <a:tileRect/>
      </a:gradFill>
      <a:ln w="9525" cap="flat" cmpd="sng" algn="ctr">
        <a:solidFill>
          <a:schemeClr val="dk1">
            <a:lumMod val="25000"/>
            <a:lumOff val="7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dk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lt1"/>
    </cs:fontRef>
    <cs:spPr>
      <a:solidFill>
        <a:schemeClr val="dk1">
          <a:lumMod val="65000"/>
          <a:lumOff val="35000"/>
          <a:alpha val="75000"/>
        </a:schemeClr>
      </a:solidFill>
    </cs:spPr>
    <cs:defRPr sz="900" b="1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>
      <cs:styleClr val="auto"/>
    </cs:lnRef>
    <cs:fillRef idx="0">
      <cs:styleClr val="auto"/>
    </cs:fillRef>
    <cs:effectRef idx="0"/>
    <cs:fontRef idx="minor">
      <a:schemeClr val="dk1"/>
    </cs:fontRef>
    <cs:spPr>
      <a:solidFill>
        <a:schemeClr val="phClr">
          <a:alpha val="85000"/>
        </a:schemeClr>
      </a:solidFill>
      <a:ln w="9525" cap="flat" cmpd="sng" algn="ctr">
        <a:solidFill>
          <a:schemeClr val="phClr">
            <a:lumMod val="75000"/>
          </a:schemeClr>
        </a:solidFill>
        <a:round/>
      </a:ln>
    </cs:spPr>
  </cs:dataPoint>
  <cs:dataPoint3D>
    <cs:lnRef idx="0">
      <cs:styleClr val="auto"/>
    </cs:lnRef>
    <cs:fillRef idx="0">
      <cs:styleClr val="auto"/>
    </cs:fillRef>
    <cs:effectRef idx="0">
      <cs:styleClr val="auto"/>
    </cs:effectRef>
    <cs:fontRef idx="minor">
      <a:schemeClr val="dk1"/>
    </cs:fontRef>
    <cs:spPr>
      <a:solidFill>
        <a:schemeClr val="phClr">
          <a:alpha val="85000"/>
        </a:schemeClr>
      </a:solidFill>
      <a:ln w="9525" cap="flat" cmpd="sng" algn="ctr">
        <a:solidFill>
          <a:schemeClr val="phClr">
            <a:lumMod val="75000"/>
          </a:schemeClr>
        </a:solidFill>
        <a:round/>
      </a:ln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31750" cap="rnd">
        <a:solidFill>
          <a:schemeClr val="phClr">
            <a:alpha val="85000"/>
          </a:schemeClr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dk1"/>
    </cs:fontRef>
    <cs:spPr>
      <a:solidFill>
        <a:schemeClr val="phClr">
          <a:alpha val="85000"/>
        </a:schemeClr>
      </a:solidFill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dk1">
        <a:lumMod val="75000"/>
        <a:lumOff val="25000"/>
      </a:schemeClr>
    </cs:fontRef>
    <cs:spPr>
      <a:ln w="9525">
        <a:solidFill>
          <a:schemeClr val="dk1">
            <a:lumMod val="35000"/>
            <a:lumOff val="6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50000"/>
          <a:lumOff val="50000"/>
        </a:schemeClr>
      </a:solidFill>
      <a:ln w="9525">
        <a:solidFill>
          <a:schemeClr val="dk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dk1"/>
    </cs:fontRef>
    <cs:spPr>
      <a:ln w="9525">
        <a:solidFill>
          <a:schemeClr val="dk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  <cs:spPr>
      <a:solidFill>
        <a:schemeClr val="lt1">
          <a:lumMod val="95000"/>
        </a:schemeClr>
      </a:solidFill>
      <a:sp3d/>
    </cs:spPr>
  </cs:floor>
  <cs:gridlineMajor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</a:ln>
    </cs:spPr>
  </cs:leaderLine>
  <cs:legend>
    <cs:lnRef idx="0"/>
    <cs:fillRef idx="0"/>
    <cs:effectRef idx="0"/>
    <cs:fontRef idx="minor">
      <a:schemeClr val="dk1">
        <a:lumMod val="75000"/>
        <a:lumOff val="25000"/>
      </a:schemeClr>
    </cs:fontRef>
    <cs:spPr>
      <a:solidFill>
        <a:schemeClr val="lt1">
          <a:lumMod val="95000"/>
          <a:alpha val="39000"/>
        </a:schemeClr>
      </a:solidFill>
    </cs:spPr>
    <cs:defRPr sz="900" kern="1200"/>
  </cs:legend>
  <cs:plotArea>
    <cs:lnRef idx="0"/>
    <cs:fillRef idx="0"/>
    <cs:effectRef idx="0"/>
    <cs:fontRef idx="minor">
      <a:schemeClr val="dk1"/>
    </cs:fontRef>
  </cs:plotArea>
  <cs:plotArea3D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dk1">
        <a:lumMod val="75000"/>
        <a:lumOff val="25000"/>
      </a:schemeClr>
    </cs:fontRef>
    <cs:spPr/>
    <cs:defRPr sz="900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  <a:round/>
      </a:ln>
    </cs:spPr>
  </cs:seriesLine>
  <cs:title>
    <cs:lnRef idx="0"/>
    <cs:fillRef idx="0"/>
    <cs:effectRef idx="0"/>
    <cs:fontRef idx="minor">
      <a:schemeClr val="dk1">
        <a:lumMod val="75000"/>
        <a:lumOff val="25000"/>
      </a:schemeClr>
    </cs:fontRef>
    <cs:defRPr sz="1800" b="1" kern="120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dk1">
        <a:lumMod val="75000"/>
        <a:lumOff val="2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dk1">
            <a:lumMod val="65000"/>
            <a:lumOff val="35000"/>
          </a:schemeClr>
        </a:solidFill>
      </a:ln>
    </cs:spPr>
  </cs:upBar>
  <cs:valueAxis>
    <cs:lnRef idx="0"/>
    <cs:fillRef idx="0"/>
    <cs:effectRef idx="0"/>
    <cs:fontRef idx="minor">
      <a:schemeClr val="dk1">
        <a:lumMod val="75000"/>
        <a:lumOff val="25000"/>
      </a:schemeClr>
    </cs:fontRef>
    <cs:spPr>
      <a:ln>
        <a:noFill/>
      </a:ln>
    </cs:spPr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charts/style5.xml><?xml version="1.0" encoding="utf-8"?>
<cs:chartStyle xmlns:cs="http://schemas.microsoft.com/office/drawing/2012/chartStyle" xmlns:a="http://schemas.openxmlformats.org/drawingml/2006/main" id="293">
  <cs:axisTitle>
    <cs:lnRef idx="0"/>
    <cs:fillRef idx="0"/>
    <cs:effectRef idx="0"/>
    <cs:fontRef idx="minor">
      <a:schemeClr val="tx1">
        <a:lumMod val="65000"/>
        <a:lumOff val="35000"/>
      </a:schemeClr>
    </cs:fontRef>
    <cs:defRPr sz="900" kern="1200" cap="all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/>
    <cs:defRPr sz="900" kern="1200"/>
  </cs:categoryAxis>
  <cs:chartArea mods="allowNoFillOverride allowNoLineOverride">
    <cs:lnRef idx="0"/>
    <cs:fillRef idx="0"/>
    <cs:effectRef idx="0"/>
    <cs:fontRef idx="minor">
      <a:schemeClr val="dk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bg1"/>
    </cs:fontRef>
    <cs:spPr>
      <a:solidFill>
        <a:schemeClr val="tx1">
          <a:lumMod val="50000"/>
          <a:lumOff val="50000"/>
        </a:schemeClr>
      </a:solidFill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dk1"/>
    </cs:fontRef>
    <cs:spPr>
      <a:gradFill flip="none" rotWithShape="1">
        <a:gsLst>
          <a:gs pos="0">
            <a:schemeClr val="phClr"/>
          </a:gs>
          <a:gs pos="75000">
            <a:schemeClr val="phClr">
              <a:lumMod val="60000"/>
              <a:lumOff val="40000"/>
            </a:schemeClr>
          </a:gs>
          <a:gs pos="51000">
            <a:schemeClr val="phClr">
              <a:alpha val="75000"/>
            </a:schemeClr>
          </a:gs>
          <a:gs pos="100000">
            <a:schemeClr val="phClr">
              <a:lumMod val="20000"/>
              <a:lumOff val="80000"/>
              <a:alpha val="15000"/>
            </a:schemeClr>
          </a:gs>
        </a:gsLst>
        <a:lin ang="5400000" scaled="0"/>
      </a:gradFill>
    </cs:spPr>
  </cs:dataPoint>
  <cs:dataPoint3D>
    <cs:lnRef idx="0"/>
    <cs:fillRef idx="0">
      <cs:styleClr val="auto"/>
    </cs:fillRef>
    <cs:effectRef idx="0"/>
    <cs:fontRef idx="minor">
      <a:schemeClr val="tx1"/>
    </cs:fontRef>
    <cs:spPr>
      <a:gradFill>
        <a:gsLst>
          <a:gs pos="100000">
            <a:schemeClr val="phClr">
              <a:alpha val="0"/>
            </a:schemeClr>
          </a:gs>
          <a:gs pos="50000">
            <a:schemeClr val="phClr"/>
          </a:gs>
        </a:gsLst>
        <a:lin ang="5400000" scaled="0"/>
      </a:gradFill>
      <a:sp3d/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0">
      <cs:styleClr val="auto"/>
    </cs:fillRef>
    <cs:effectRef idx="0"/>
    <cs:fontRef idx="minor">
      <a:schemeClr val="dk1"/>
    </cs:fontRef>
    <cs:spPr>
      <a:gradFill flip="none" rotWithShape="1">
        <a:gsLst>
          <a:gs pos="0">
            <a:schemeClr val="phClr"/>
          </a:gs>
          <a:gs pos="75000">
            <a:schemeClr val="phClr">
              <a:lumMod val="60000"/>
              <a:lumOff val="40000"/>
            </a:schemeClr>
          </a:gs>
          <a:gs pos="51000">
            <a:schemeClr val="phClr">
              <a:alpha val="75000"/>
            </a:schemeClr>
          </a:gs>
          <a:gs pos="100000">
            <a:schemeClr val="phClr">
              <a:lumMod val="20000"/>
              <a:lumOff val="80000"/>
              <a:alpha val="15000"/>
            </a:schemeClr>
          </a:gs>
        </a:gsLst>
        <a:lin ang="5400000" scaled="0"/>
      </a:gradFill>
      <a:ln w="9525" cap="flat" cmpd="sng" algn="ctr">
        <a:solidFill>
          <a:schemeClr val="phClr">
            <a:shade val="95000"/>
          </a:schemeClr>
        </a:solidFill>
        <a:round/>
      </a:ln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ln w="9525">
        <a:solidFill>
          <a:schemeClr val="tx1">
            <a:lumMod val="15000"/>
            <a:lumOff val="8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75000"/>
          <a:lumOff val="2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</a:ln>
    </cs:spPr>
  </cs:dropLine>
  <cs:errorBar>
    <cs:lnRef idx="0"/>
    <cs:fillRef idx="0"/>
    <cs:effectRef idx="0"/>
    <cs:fontRef idx="minor">
      <a:schemeClr val="dk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50000"/>
            <a:lumOff val="50000"/>
          </a:schemeClr>
        </a:solidFill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dk1"/>
    </cs:fontRef>
  </cs:plotArea>
  <cs:plotArea3D mods="allowNoFillOverride allowNoLineOverride"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  <a:headEnd type="none" w="sm" len="sm"/>
        <a:tailEnd type="none" w="sm" len="sm"/>
      </a:ln>
    </cs:spPr>
    <cs:defRPr sz="900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800" b="1" kern="1200" cap="all" spc="5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65000"/>
            <a:lumOff val="3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charts/style6.xml><?xml version="1.0" encoding="utf-8"?>
<cs:chartStyle xmlns:cs="http://schemas.microsoft.com/office/drawing/2012/chartStyle" xmlns:a="http://schemas.openxmlformats.org/drawingml/2006/main" id="253">
  <cs:axisTitle>
    <cs:lnRef idx="0"/>
    <cs:fillRef idx="0"/>
    <cs:effectRef idx="0"/>
    <cs:fontRef idx="minor">
      <a:schemeClr val="dk1">
        <a:lumMod val="75000"/>
        <a:lumOff val="25000"/>
      </a:schemeClr>
    </cs:fontRef>
    <cs:defRPr sz="900" b="1" kern="1200"/>
  </cs:axisTitle>
  <cs:categoryAxis>
    <cs:lnRef idx="0"/>
    <cs:fillRef idx="0"/>
    <cs:effectRef idx="0"/>
    <cs:fontRef idx="minor">
      <a:schemeClr val="dk1">
        <a:lumMod val="75000"/>
        <a:lumOff val="25000"/>
      </a:schemeClr>
    </cs:fontRef>
    <cs:spPr>
      <a:ln w="190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 cap="all" baseline="0"/>
  </cs:categoryAxis>
  <cs:chartArea>
    <cs:lnRef idx="0"/>
    <cs:fillRef idx="0"/>
    <cs:effectRef idx="0"/>
    <cs:fontRef idx="minor">
      <a:schemeClr val="dk1"/>
    </cs:fontRef>
    <cs:spPr>
      <a:gradFill flip="none" rotWithShape="1">
        <a:gsLst>
          <a:gs pos="0">
            <a:schemeClr val="lt1"/>
          </a:gs>
          <a:gs pos="39000">
            <a:schemeClr val="lt1"/>
          </a:gs>
          <a:gs pos="100000">
            <a:schemeClr val="lt1">
              <a:lumMod val="75000"/>
            </a:schemeClr>
          </a:gs>
        </a:gsLst>
        <a:path path="circle">
          <a:fillToRect l="50000" t="-80000" r="50000" b="180000"/>
        </a:path>
        <a:tileRect/>
      </a:gradFill>
      <a:ln w="9525" cap="flat" cmpd="sng" algn="ctr">
        <a:solidFill>
          <a:schemeClr val="dk1">
            <a:lumMod val="25000"/>
            <a:lumOff val="7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lt1"/>
    </cs:fontRef>
    <cs:spPr>
      <a:pattFill prst="pct75">
        <a:fgClr>
          <a:schemeClr val="dk1">
            <a:lumMod val="75000"/>
            <a:lumOff val="25000"/>
          </a:schemeClr>
        </a:fgClr>
        <a:bgClr>
          <a:schemeClr val="dk1">
            <a:lumMod val="65000"/>
            <a:lumOff val="35000"/>
          </a:schemeClr>
        </a:bgClr>
      </a:pattFill>
      <a:effectLst>
        <a:outerShdw blurRad="50800" dist="38100" dir="2700000" algn="tl" rotWithShape="0">
          <a:prstClr val="black">
            <a:alpha val="40000"/>
          </a:prstClr>
        </a:outerShdw>
      </a:effectLst>
    </cs:spPr>
    <cs:defRPr sz="1000" b="1" i="0" u="none" strike="noStrike" kern="1200" baseline="0"/>
  </cs:dataLabel>
  <cs:dataLabelCallout>
    <cs:lnRef idx="0"/>
    <cs:fillRef idx="0"/>
    <cs:effectRef idx="0"/>
    <cs:fontRef idx="minor">
      <a:schemeClr val="lt1"/>
    </cs:fontRef>
    <cs:spPr>
      <a:pattFill prst="pct75">
        <a:fgClr>
          <a:schemeClr val="dk1">
            <a:lumMod val="75000"/>
            <a:lumOff val="25000"/>
          </a:schemeClr>
        </a:fgClr>
        <a:bgClr>
          <a:schemeClr val="dk1">
            <a:lumMod val="65000"/>
            <a:lumOff val="35000"/>
          </a:schemeClr>
        </a:bgClr>
      </a:pattFill>
      <a:effectLst>
        <a:outerShdw blurRad="50800" dist="38100" dir="2700000" algn="tl" rotWithShape="0">
          <a:prstClr val="black">
            <a:alpha val="40000"/>
          </a:prstClr>
        </a:outerShdw>
      </a:effectLst>
    </cs:spPr>
    <cs:defRPr sz="1000" b="1" i="0" u="none" strike="noStrike" kern="1200" baseline="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254000" sx="102000" sy="102000" algn="ctr" rotWithShape="0">
          <a:prstClr val="black">
            <a:alpha val="20000"/>
          </a:prstClr>
        </a:outerShdw>
      </a:effectLst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254000" sx="102000" sy="102000" algn="ctr" rotWithShape="0">
          <a:prstClr val="black">
            <a:alpha val="20000"/>
          </a:prstClr>
        </a:outerShdw>
      </a:effectLst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31750" cap="rnd">
        <a:solidFill>
          <a:schemeClr val="phClr">
            <a:alpha val="85000"/>
          </a:schemeClr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dk1"/>
    </cs:fontRef>
    <cs:spPr>
      <a:solidFill>
        <a:schemeClr val="phClr">
          <a:alpha val="85000"/>
        </a:schemeClr>
      </a:solidFill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dk1">
        <a:lumMod val="75000"/>
        <a:lumOff val="25000"/>
      </a:schemeClr>
    </cs:fontRef>
    <cs:spPr>
      <a:ln w="9525">
        <a:solidFill>
          <a:schemeClr val="dk1">
            <a:lumMod val="35000"/>
            <a:lumOff val="6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50000"/>
          <a:lumOff val="50000"/>
        </a:schemeClr>
      </a:solidFill>
      <a:ln w="9525">
        <a:solidFill>
          <a:schemeClr val="dk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dk1"/>
    </cs:fontRef>
    <cs:spPr>
      <a:ln w="9525">
        <a:solidFill>
          <a:schemeClr val="dk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dk1"/>
    </cs:fontRef>
    <cs:spPr>
      <a:ln w="9525" cap="flat" cmpd="sng" algn="ctr"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  <a:round/>
      </a:ln>
    </cs:spPr>
  </cs:gridlineMajor>
  <cs:gridlineMinor>
    <cs:lnRef idx="0"/>
    <cs:fillRef idx="0"/>
    <cs:effectRef idx="0"/>
    <cs:fontRef idx="minor">
      <a:schemeClr val="dk1"/>
    </cs:fontRef>
    <cs:spPr>
      <a:ln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</a:ln>
    </cs:spPr>
  </cs:gridlineMinor>
  <cs:hiLo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</a:ln>
    </cs:spPr>
  </cs:leaderLine>
  <cs:legend>
    <cs:lnRef idx="0"/>
    <cs:fillRef idx="0"/>
    <cs:effectRef idx="0"/>
    <cs:fontRef idx="minor">
      <a:schemeClr val="dk1">
        <a:lumMod val="75000"/>
        <a:lumOff val="25000"/>
      </a:schemeClr>
    </cs:fontRef>
    <cs:spPr>
      <a:solidFill>
        <a:schemeClr val="lt1">
          <a:lumMod val="95000"/>
          <a:alpha val="39000"/>
        </a:schemeClr>
      </a:solidFill>
    </cs:spPr>
    <cs:defRPr sz="900" kern="1200"/>
  </cs:legend>
  <cs:plotArea>
    <cs:lnRef idx="0"/>
    <cs:fillRef idx="0"/>
    <cs:effectRef idx="0"/>
    <cs:fontRef idx="minor">
      <a:schemeClr val="dk1"/>
    </cs:fontRef>
  </cs:plotArea>
  <cs:plotArea3D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dk1">
        <a:lumMod val="75000"/>
        <a:lumOff val="25000"/>
      </a:schemeClr>
    </cs:fontRef>
    <cs:spPr>
      <a:ln w="317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  <a:round/>
      </a:ln>
    </cs:spPr>
  </cs:seriesLine>
  <cs:title>
    <cs:lnRef idx="0"/>
    <cs:fillRef idx="0"/>
    <cs:effectRef idx="0"/>
    <cs:fontRef idx="minor">
      <a:schemeClr val="dk1">
        <a:lumMod val="75000"/>
        <a:lumOff val="25000"/>
      </a:schemeClr>
    </cs:fontRef>
    <cs:defRPr sz="1800" b="1" kern="120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dk1">
        <a:lumMod val="75000"/>
        <a:lumOff val="2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dk1">
            <a:lumMod val="65000"/>
            <a:lumOff val="35000"/>
          </a:schemeClr>
        </a:solidFill>
      </a:ln>
    </cs:spPr>
  </cs:upBar>
  <cs:valueAxis>
    <cs:lnRef idx="0"/>
    <cs:fillRef idx="0"/>
    <cs:effectRef idx="0"/>
    <cs:fontRef idx="minor">
      <a:schemeClr val="dk1">
        <a:lumMod val="75000"/>
        <a:lumOff val="25000"/>
      </a:schemeClr>
    </cs:fontRef>
    <cs:spPr>
      <a:ln>
        <a:noFill/>
      </a:ln>
    </cs:spPr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charts/style7.xml><?xml version="1.0" encoding="utf-8"?>
<cs:chartStyle xmlns:cs="http://schemas.microsoft.com/office/drawing/2012/chartStyle" xmlns:a="http://schemas.openxmlformats.org/drawingml/2006/main" id="253">
  <cs:axisTitle>
    <cs:lnRef idx="0"/>
    <cs:fillRef idx="0"/>
    <cs:effectRef idx="0"/>
    <cs:fontRef idx="minor">
      <a:schemeClr val="dk1">
        <a:lumMod val="75000"/>
        <a:lumOff val="25000"/>
      </a:schemeClr>
    </cs:fontRef>
    <cs:defRPr sz="900" b="1" kern="1200"/>
  </cs:axisTitle>
  <cs:categoryAxis>
    <cs:lnRef idx="0"/>
    <cs:fillRef idx="0"/>
    <cs:effectRef idx="0"/>
    <cs:fontRef idx="minor">
      <a:schemeClr val="dk1">
        <a:lumMod val="75000"/>
        <a:lumOff val="25000"/>
      </a:schemeClr>
    </cs:fontRef>
    <cs:spPr>
      <a:ln w="190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 cap="all" baseline="0"/>
  </cs:categoryAxis>
  <cs:chartArea>
    <cs:lnRef idx="0"/>
    <cs:fillRef idx="0"/>
    <cs:effectRef idx="0"/>
    <cs:fontRef idx="minor">
      <a:schemeClr val="dk1"/>
    </cs:fontRef>
    <cs:spPr>
      <a:gradFill flip="none" rotWithShape="1">
        <a:gsLst>
          <a:gs pos="0">
            <a:schemeClr val="lt1"/>
          </a:gs>
          <a:gs pos="39000">
            <a:schemeClr val="lt1"/>
          </a:gs>
          <a:gs pos="100000">
            <a:schemeClr val="lt1">
              <a:lumMod val="75000"/>
            </a:schemeClr>
          </a:gs>
        </a:gsLst>
        <a:path path="circle">
          <a:fillToRect l="50000" t="-80000" r="50000" b="180000"/>
        </a:path>
        <a:tileRect/>
      </a:gradFill>
      <a:ln w="9525" cap="flat" cmpd="sng" algn="ctr">
        <a:solidFill>
          <a:schemeClr val="dk1">
            <a:lumMod val="25000"/>
            <a:lumOff val="7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lt1"/>
    </cs:fontRef>
    <cs:spPr>
      <a:pattFill prst="pct75">
        <a:fgClr>
          <a:schemeClr val="dk1">
            <a:lumMod val="75000"/>
            <a:lumOff val="25000"/>
          </a:schemeClr>
        </a:fgClr>
        <a:bgClr>
          <a:schemeClr val="dk1">
            <a:lumMod val="65000"/>
            <a:lumOff val="35000"/>
          </a:schemeClr>
        </a:bgClr>
      </a:pattFill>
      <a:effectLst>
        <a:outerShdw blurRad="50800" dist="38100" dir="2700000" algn="tl" rotWithShape="0">
          <a:prstClr val="black">
            <a:alpha val="40000"/>
          </a:prstClr>
        </a:outerShdw>
      </a:effectLst>
    </cs:spPr>
    <cs:defRPr sz="1000" b="1" i="0" u="none" strike="noStrike" kern="1200" baseline="0"/>
  </cs:dataLabel>
  <cs:dataLabelCallout>
    <cs:lnRef idx="0"/>
    <cs:fillRef idx="0"/>
    <cs:effectRef idx="0"/>
    <cs:fontRef idx="minor">
      <a:schemeClr val="lt1"/>
    </cs:fontRef>
    <cs:spPr>
      <a:pattFill prst="pct75">
        <a:fgClr>
          <a:schemeClr val="dk1">
            <a:lumMod val="75000"/>
            <a:lumOff val="25000"/>
          </a:schemeClr>
        </a:fgClr>
        <a:bgClr>
          <a:schemeClr val="dk1">
            <a:lumMod val="65000"/>
            <a:lumOff val="35000"/>
          </a:schemeClr>
        </a:bgClr>
      </a:pattFill>
      <a:effectLst>
        <a:outerShdw blurRad="50800" dist="38100" dir="2700000" algn="tl" rotWithShape="0">
          <a:prstClr val="black">
            <a:alpha val="40000"/>
          </a:prstClr>
        </a:outerShdw>
      </a:effectLst>
    </cs:spPr>
    <cs:defRPr sz="1000" b="1" i="0" u="none" strike="noStrike" kern="1200" baseline="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254000" sx="102000" sy="102000" algn="ctr" rotWithShape="0">
          <a:prstClr val="black">
            <a:alpha val="20000"/>
          </a:prstClr>
        </a:outerShdw>
      </a:effectLst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254000" sx="102000" sy="102000" algn="ctr" rotWithShape="0">
          <a:prstClr val="black">
            <a:alpha val="20000"/>
          </a:prstClr>
        </a:outerShdw>
      </a:effectLst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31750" cap="rnd">
        <a:solidFill>
          <a:schemeClr val="phClr">
            <a:alpha val="85000"/>
          </a:schemeClr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dk1"/>
    </cs:fontRef>
    <cs:spPr>
      <a:solidFill>
        <a:schemeClr val="phClr">
          <a:alpha val="85000"/>
        </a:schemeClr>
      </a:solidFill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dk1">
        <a:lumMod val="75000"/>
        <a:lumOff val="25000"/>
      </a:schemeClr>
    </cs:fontRef>
    <cs:spPr>
      <a:ln w="9525">
        <a:solidFill>
          <a:schemeClr val="dk1">
            <a:lumMod val="35000"/>
            <a:lumOff val="6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50000"/>
          <a:lumOff val="50000"/>
        </a:schemeClr>
      </a:solidFill>
      <a:ln w="9525">
        <a:solidFill>
          <a:schemeClr val="dk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dk1"/>
    </cs:fontRef>
    <cs:spPr>
      <a:ln w="9525">
        <a:solidFill>
          <a:schemeClr val="dk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dk1"/>
    </cs:fontRef>
    <cs:spPr>
      <a:ln w="9525" cap="flat" cmpd="sng" algn="ctr"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  <a:round/>
      </a:ln>
    </cs:spPr>
  </cs:gridlineMajor>
  <cs:gridlineMinor>
    <cs:lnRef idx="0"/>
    <cs:fillRef idx="0"/>
    <cs:effectRef idx="0"/>
    <cs:fontRef idx="minor">
      <a:schemeClr val="dk1"/>
    </cs:fontRef>
    <cs:spPr>
      <a:ln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</a:ln>
    </cs:spPr>
  </cs:gridlineMinor>
  <cs:hiLo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</a:ln>
    </cs:spPr>
  </cs:leaderLine>
  <cs:legend>
    <cs:lnRef idx="0"/>
    <cs:fillRef idx="0"/>
    <cs:effectRef idx="0"/>
    <cs:fontRef idx="minor">
      <a:schemeClr val="dk1">
        <a:lumMod val="75000"/>
        <a:lumOff val="25000"/>
      </a:schemeClr>
    </cs:fontRef>
    <cs:spPr>
      <a:solidFill>
        <a:schemeClr val="lt1">
          <a:lumMod val="95000"/>
          <a:alpha val="39000"/>
        </a:schemeClr>
      </a:solidFill>
    </cs:spPr>
    <cs:defRPr sz="900" kern="1200"/>
  </cs:legend>
  <cs:plotArea>
    <cs:lnRef idx="0"/>
    <cs:fillRef idx="0"/>
    <cs:effectRef idx="0"/>
    <cs:fontRef idx="minor">
      <a:schemeClr val="dk1"/>
    </cs:fontRef>
  </cs:plotArea>
  <cs:plotArea3D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dk1">
        <a:lumMod val="75000"/>
        <a:lumOff val="25000"/>
      </a:schemeClr>
    </cs:fontRef>
    <cs:spPr>
      <a:ln w="317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  <a:round/>
      </a:ln>
    </cs:spPr>
  </cs:seriesLine>
  <cs:title>
    <cs:lnRef idx="0"/>
    <cs:fillRef idx="0"/>
    <cs:effectRef idx="0"/>
    <cs:fontRef idx="minor">
      <a:schemeClr val="dk1">
        <a:lumMod val="75000"/>
        <a:lumOff val="25000"/>
      </a:schemeClr>
    </cs:fontRef>
    <cs:defRPr sz="1800" b="1" kern="120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dk1">
        <a:lumMod val="75000"/>
        <a:lumOff val="2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dk1">
            <a:lumMod val="65000"/>
            <a:lumOff val="35000"/>
          </a:schemeClr>
        </a:solidFill>
      </a:ln>
    </cs:spPr>
  </cs:upBar>
  <cs:valueAxis>
    <cs:lnRef idx="0"/>
    <cs:fillRef idx="0"/>
    <cs:effectRef idx="0"/>
    <cs:fontRef idx="minor">
      <a:schemeClr val="dk1">
        <a:lumMod val="75000"/>
        <a:lumOff val="25000"/>
      </a:schemeClr>
    </cs:fontRef>
    <cs:spPr>
      <a:ln>
        <a:noFill/>
      </a:ln>
    </cs:spPr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charts/style8.xml><?xml version="1.0" encoding="utf-8"?>
<cs:chartStyle xmlns:cs="http://schemas.microsoft.com/office/drawing/2012/chartStyle" xmlns:a="http://schemas.openxmlformats.org/drawingml/2006/main" id="253">
  <cs:axisTitle>
    <cs:lnRef idx="0"/>
    <cs:fillRef idx="0"/>
    <cs:effectRef idx="0"/>
    <cs:fontRef idx="minor">
      <a:schemeClr val="dk1">
        <a:lumMod val="75000"/>
        <a:lumOff val="25000"/>
      </a:schemeClr>
    </cs:fontRef>
    <cs:defRPr sz="900" b="1" kern="1200"/>
  </cs:axisTitle>
  <cs:categoryAxis>
    <cs:lnRef idx="0"/>
    <cs:fillRef idx="0"/>
    <cs:effectRef idx="0"/>
    <cs:fontRef idx="minor">
      <a:schemeClr val="dk1">
        <a:lumMod val="75000"/>
        <a:lumOff val="25000"/>
      </a:schemeClr>
    </cs:fontRef>
    <cs:spPr>
      <a:ln w="190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 cap="all" baseline="0"/>
  </cs:categoryAxis>
  <cs:chartArea>
    <cs:lnRef idx="0"/>
    <cs:fillRef idx="0"/>
    <cs:effectRef idx="0"/>
    <cs:fontRef idx="minor">
      <a:schemeClr val="dk1"/>
    </cs:fontRef>
    <cs:spPr>
      <a:gradFill flip="none" rotWithShape="1">
        <a:gsLst>
          <a:gs pos="0">
            <a:schemeClr val="lt1"/>
          </a:gs>
          <a:gs pos="39000">
            <a:schemeClr val="lt1"/>
          </a:gs>
          <a:gs pos="100000">
            <a:schemeClr val="lt1">
              <a:lumMod val="75000"/>
            </a:schemeClr>
          </a:gs>
        </a:gsLst>
        <a:path path="circle">
          <a:fillToRect l="50000" t="-80000" r="50000" b="180000"/>
        </a:path>
        <a:tileRect/>
      </a:gradFill>
      <a:ln w="9525" cap="flat" cmpd="sng" algn="ctr">
        <a:solidFill>
          <a:schemeClr val="dk1">
            <a:lumMod val="25000"/>
            <a:lumOff val="7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lt1"/>
    </cs:fontRef>
    <cs:spPr>
      <a:pattFill prst="pct75">
        <a:fgClr>
          <a:schemeClr val="dk1">
            <a:lumMod val="75000"/>
            <a:lumOff val="25000"/>
          </a:schemeClr>
        </a:fgClr>
        <a:bgClr>
          <a:schemeClr val="dk1">
            <a:lumMod val="65000"/>
            <a:lumOff val="35000"/>
          </a:schemeClr>
        </a:bgClr>
      </a:pattFill>
      <a:effectLst>
        <a:outerShdw blurRad="50800" dist="38100" dir="2700000" algn="tl" rotWithShape="0">
          <a:prstClr val="black">
            <a:alpha val="40000"/>
          </a:prstClr>
        </a:outerShdw>
      </a:effectLst>
    </cs:spPr>
    <cs:defRPr sz="1000" b="1" i="0" u="none" strike="noStrike" kern="1200" baseline="0"/>
  </cs:dataLabel>
  <cs:dataLabelCallout>
    <cs:lnRef idx="0"/>
    <cs:fillRef idx="0"/>
    <cs:effectRef idx="0"/>
    <cs:fontRef idx="minor">
      <a:schemeClr val="lt1"/>
    </cs:fontRef>
    <cs:spPr>
      <a:pattFill prst="pct75">
        <a:fgClr>
          <a:schemeClr val="dk1">
            <a:lumMod val="75000"/>
            <a:lumOff val="25000"/>
          </a:schemeClr>
        </a:fgClr>
        <a:bgClr>
          <a:schemeClr val="dk1">
            <a:lumMod val="65000"/>
            <a:lumOff val="35000"/>
          </a:schemeClr>
        </a:bgClr>
      </a:pattFill>
      <a:effectLst>
        <a:outerShdw blurRad="50800" dist="38100" dir="2700000" algn="tl" rotWithShape="0">
          <a:prstClr val="black">
            <a:alpha val="40000"/>
          </a:prstClr>
        </a:outerShdw>
      </a:effectLst>
    </cs:spPr>
    <cs:defRPr sz="1000" b="1" i="0" u="none" strike="noStrike" kern="1200" baseline="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254000" sx="102000" sy="102000" algn="ctr" rotWithShape="0">
          <a:prstClr val="black">
            <a:alpha val="20000"/>
          </a:prstClr>
        </a:outerShdw>
      </a:effectLst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254000" sx="102000" sy="102000" algn="ctr" rotWithShape="0">
          <a:prstClr val="black">
            <a:alpha val="20000"/>
          </a:prstClr>
        </a:outerShdw>
      </a:effectLst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31750" cap="rnd">
        <a:solidFill>
          <a:schemeClr val="phClr">
            <a:alpha val="85000"/>
          </a:schemeClr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dk1"/>
    </cs:fontRef>
    <cs:spPr>
      <a:solidFill>
        <a:schemeClr val="phClr">
          <a:alpha val="85000"/>
        </a:schemeClr>
      </a:solidFill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dk1">
        <a:lumMod val="75000"/>
        <a:lumOff val="25000"/>
      </a:schemeClr>
    </cs:fontRef>
    <cs:spPr>
      <a:ln w="9525">
        <a:solidFill>
          <a:schemeClr val="dk1">
            <a:lumMod val="35000"/>
            <a:lumOff val="6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50000"/>
          <a:lumOff val="50000"/>
        </a:schemeClr>
      </a:solidFill>
      <a:ln w="9525">
        <a:solidFill>
          <a:schemeClr val="dk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dk1"/>
    </cs:fontRef>
    <cs:spPr>
      <a:ln w="9525">
        <a:solidFill>
          <a:schemeClr val="dk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dk1"/>
    </cs:fontRef>
    <cs:spPr>
      <a:ln w="9525" cap="flat" cmpd="sng" algn="ctr"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  <a:round/>
      </a:ln>
    </cs:spPr>
  </cs:gridlineMajor>
  <cs:gridlineMinor>
    <cs:lnRef idx="0"/>
    <cs:fillRef idx="0"/>
    <cs:effectRef idx="0"/>
    <cs:fontRef idx="minor">
      <a:schemeClr val="dk1"/>
    </cs:fontRef>
    <cs:spPr>
      <a:ln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</a:ln>
    </cs:spPr>
  </cs:gridlineMinor>
  <cs:hiLo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</a:ln>
    </cs:spPr>
  </cs:leaderLine>
  <cs:legend>
    <cs:lnRef idx="0"/>
    <cs:fillRef idx="0"/>
    <cs:effectRef idx="0"/>
    <cs:fontRef idx="minor">
      <a:schemeClr val="dk1">
        <a:lumMod val="75000"/>
        <a:lumOff val="25000"/>
      </a:schemeClr>
    </cs:fontRef>
    <cs:spPr>
      <a:solidFill>
        <a:schemeClr val="lt1">
          <a:lumMod val="95000"/>
          <a:alpha val="39000"/>
        </a:schemeClr>
      </a:solidFill>
    </cs:spPr>
    <cs:defRPr sz="900" kern="1200"/>
  </cs:legend>
  <cs:plotArea>
    <cs:lnRef idx="0"/>
    <cs:fillRef idx="0"/>
    <cs:effectRef idx="0"/>
    <cs:fontRef idx="minor">
      <a:schemeClr val="dk1"/>
    </cs:fontRef>
  </cs:plotArea>
  <cs:plotArea3D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dk1">
        <a:lumMod val="75000"/>
        <a:lumOff val="25000"/>
      </a:schemeClr>
    </cs:fontRef>
    <cs:spPr>
      <a:ln w="317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  <a:round/>
      </a:ln>
    </cs:spPr>
  </cs:seriesLine>
  <cs:title>
    <cs:lnRef idx="0"/>
    <cs:fillRef idx="0"/>
    <cs:effectRef idx="0"/>
    <cs:fontRef idx="minor">
      <a:schemeClr val="dk1">
        <a:lumMod val="75000"/>
        <a:lumOff val="25000"/>
      </a:schemeClr>
    </cs:fontRef>
    <cs:defRPr sz="1800" b="1" kern="120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dk1">
        <a:lumMod val="75000"/>
        <a:lumOff val="2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dk1">
            <a:lumMod val="65000"/>
            <a:lumOff val="35000"/>
          </a:schemeClr>
        </a:solidFill>
      </a:ln>
    </cs:spPr>
  </cs:upBar>
  <cs:valueAxis>
    <cs:lnRef idx="0"/>
    <cs:fillRef idx="0"/>
    <cs:effectRef idx="0"/>
    <cs:fontRef idx="minor">
      <a:schemeClr val="dk1">
        <a:lumMod val="75000"/>
        <a:lumOff val="25000"/>
      </a:schemeClr>
    </cs:fontRef>
    <cs:spPr>
      <a:ln>
        <a:noFill/>
      </a:ln>
    </cs:spPr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theme/themeOverride1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Стандартная">
    <a:majorFont>
      <a:latin typeface="Calibri Light" panose="020F0302020204030204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2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Стандартная">
    <a:majorFont>
      <a:latin typeface="Calibri Light" panose="020F0302020204030204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3031F9A-D966-442D-AFCE-E708FBA12E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392</TotalTime>
  <Pages>19</Pages>
  <Words>4200</Words>
  <Characters>23940</Characters>
  <Application>Microsoft Office Word</Application>
  <DocSecurity>0</DocSecurity>
  <Lines>199</Lines>
  <Paragraphs>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Аппарат Правительства Пермского края</vt:lpstr>
    </vt:vector>
  </TitlesOfParts>
  <Company/>
  <LinksUpToDate>false</LinksUpToDate>
  <CharactersWithSpaces>28084</CharactersWithSpaces>
  <SharedDoc>false</SharedDoc>
  <HLinks>
    <vt:vector size="60" baseType="variant">
      <vt:variant>
        <vt:i4>1703986</vt:i4>
      </vt:variant>
      <vt:variant>
        <vt:i4>47</vt:i4>
      </vt:variant>
      <vt:variant>
        <vt:i4>0</vt:i4>
      </vt:variant>
      <vt:variant>
        <vt:i4>5</vt:i4>
      </vt:variant>
      <vt:variant>
        <vt:lpwstr/>
      </vt:variant>
      <vt:variant>
        <vt:lpwstr>_Toc468093789</vt:lpwstr>
      </vt:variant>
      <vt:variant>
        <vt:i4>1703986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_Toc468093787</vt:lpwstr>
      </vt:variant>
      <vt:variant>
        <vt:i4>1703986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_Toc468093786</vt:lpwstr>
      </vt:variant>
      <vt:variant>
        <vt:i4>1703986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_Toc468093785</vt:lpwstr>
      </vt:variant>
      <vt:variant>
        <vt:i4>1703986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_Toc468093784</vt:lpwstr>
      </vt:variant>
      <vt:variant>
        <vt:i4>1703986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_Toc468093783</vt:lpwstr>
      </vt:variant>
      <vt:variant>
        <vt:i4>1703986</vt:i4>
      </vt:variant>
      <vt:variant>
        <vt:i4>17</vt:i4>
      </vt:variant>
      <vt:variant>
        <vt:i4>0</vt:i4>
      </vt:variant>
      <vt:variant>
        <vt:i4>5</vt:i4>
      </vt:variant>
      <vt:variant>
        <vt:lpwstr/>
      </vt:variant>
      <vt:variant>
        <vt:lpwstr>_Toc468093782</vt:lpwstr>
      </vt:variant>
      <vt:variant>
        <vt:i4>1703986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_Toc468093781</vt:lpwstr>
      </vt:variant>
      <vt:variant>
        <vt:i4>1703986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_Toc468093780</vt:lpwstr>
      </vt:variant>
      <vt:variant>
        <vt:i4>1376306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_Toc468093779</vt:lpwstr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Аппарат Правительства Пермского края</dc:title>
  <dc:subject/>
  <dc:creator>ap_podbelsky</dc:creator>
  <cp:keywords/>
  <dc:description/>
  <cp:lastModifiedBy>Радостева Марина Владимировна</cp:lastModifiedBy>
  <cp:revision>15</cp:revision>
  <cp:lastPrinted>2023-02-17T06:58:00Z</cp:lastPrinted>
  <dcterms:created xsi:type="dcterms:W3CDTF">2023-03-02T11:02:00Z</dcterms:created>
  <dcterms:modified xsi:type="dcterms:W3CDTF">2023-03-27T05:06:00Z</dcterms:modified>
</cp:coreProperties>
</file>