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/>
          <w:b w:val="1"/>
          <w:bCs w:val="1"/>
          <w:kern w:val="0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 xml:space="preserve">За существенный вклад в укрепление межнационального согласия и развитие этнокультурного многообразия народов Пермского края </w:t>
      </w:r>
    </w:p>
    <w:p>
      <w:pPr>
        <w:pStyle w:val="heading 2"/>
        <w:keepNext w:val="0"/>
        <w:keepLines w:val="0"/>
        <w:widowControl w:val="0"/>
        <w:spacing w:before="0" w:after="0" w:line="360" w:lineRule="exact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kern w:val="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kern w:val="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Благодарственным письмом губернатора Пермского края</w:t>
      </w:r>
    </w:p>
    <w:p>
      <w:pPr>
        <w:pStyle w:val="Normal.0"/>
        <w:spacing w:after="0" w:line="276" w:lineRule="auto"/>
        <w:jc w:val="center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награждены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: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регионального отделения общероссийской общественно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государственной организации «Ассамблея народов России» Пермского края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Пермской региональной общественной организации «Русское национально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культурное общество»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9"/>
          <w:szCs w:val="29"/>
          <w:shd w:val="clear" w:color="auto" w:fill="ffffff"/>
          <w:rtl w:val="0"/>
          <w:lang w:val="ru-RU"/>
        </w:rPr>
        <w:t xml:space="preserve">Коллектив </w:t>
      </w: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Региональной общественной организации «Национально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культурная автономия татар Пермского края»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360" w:lineRule="exact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Пермской региональной общественной организации «Общество радетелей коми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пермяцкого языка и культуры «Югор»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exact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360" w:lineRule="exact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Региональной общественной организации башкир Пермского края «Курултай»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exact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Общественной организации «Национально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культурный центр удмуртов Пермского края»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exact"/>
        <w:jc w:val="both"/>
        <w:rPr>
          <w:rFonts w:ascii="Times New Roman" w:cs="Times New Roman" w:hAnsi="Times New Roman" w:eastAsia="Times New Roman"/>
          <w:kern w:val="0"/>
        </w:rPr>
      </w:pPr>
    </w:p>
    <w:p>
      <w:pPr>
        <w:pStyle w:val="Normal.0"/>
        <w:spacing w:after="0" w:line="360" w:lineRule="exact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Общественной организации «Марийский национальный культурный центр» Суксунского района Пермского края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exact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360" w:lineRule="exact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Общественной организации «Национально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культурный центр чувашей Пермского края»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exact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360" w:lineRule="exact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Ассоциации белорусов Пермского края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exact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Региональной общественной организации «Пермская еврейская национально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культурная автономия»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Пермской краевой общественной организации поддержки и развития грузинской культуры имени Раули Кураспедиани «Иберия»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Региональной общественной организации «Центр армянской культуры Пермского края»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cs="Times New Roman" w:hAnsi="Times New Roman" w:eastAsia="Times New Roman"/>
          <w:kern w:val="0"/>
          <w:sz w:val="28"/>
          <w:szCs w:val="28"/>
          <w:rtl w:val="0"/>
        </w:rPr>
        <w:br w:type="textWrapping"/>
        <w:t>Коллектив Пермской региональной общественной организации «Союз кыргызстанцев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rtl w:val="0"/>
          <w:lang w:val="ru-RU"/>
        </w:rPr>
        <w:t>К</w:t>
      </w: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оллектив Региональной общественной организации «Союз узбеков Пермского края»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Краевой общественной организации «Община дагестанцев Пермского края»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Пермской региональной общественной организации «Общество российских немцев «Видергебурт»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Региональной общественной организации «Содействие азербайджанцам Пермского края»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  <w:sz w:val="28"/>
          <w:szCs w:val="28"/>
        </w:rPr>
      </w:pPr>
    </w:p>
    <w:p>
      <w:pPr>
        <w:pStyle w:val="Normal.0"/>
        <w:spacing w:after="0" w:line="276" w:lineRule="auto"/>
        <w:jc w:val="both"/>
        <w:rPr>
          <w:rFonts w:ascii="Times New Roman" w:cs="Times New Roman" w:hAnsi="Times New Roman" w:eastAsia="Times New Roman"/>
          <w:kern w:val="0"/>
        </w:rPr>
      </w:pP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Коллектив Корейской национально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kern w:val="0"/>
          <w:sz w:val="28"/>
          <w:szCs w:val="28"/>
          <w:rtl w:val="0"/>
          <w:lang w:val="ru-RU"/>
        </w:rPr>
        <w:t>культурной региональной общественной организации Пермского края «Бухаль»</w:t>
      </w:r>
      <w:r>
        <w:rPr>
          <w:rFonts w:ascii="Times New Roman" w:hAnsi="Times New Roman"/>
          <w:kern w:val="0"/>
          <w:sz w:val="28"/>
          <w:szCs w:val="28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Лауреаты Общественной премии Пермского края «Гордость нации – </w:t>
      </w:r>
      <w:r>
        <w:rPr>
          <w:rFonts w:ascii="Times New Roman" w:hAnsi="Times New Roman"/>
          <w:b w:val="1"/>
          <w:bCs w:val="1"/>
          <w:rtl w:val="0"/>
          <w:lang w:val="ru-RU"/>
        </w:rPr>
        <w:t>2026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»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Номинация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«За эффективное лидерство в национально</w:t>
      </w:r>
      <w:r>
        <w:rPr>
          <w:rFonts w:ascii="Times New Roman" w:hAnsi="Times New Roman"/>
          <w:b w:val="1"/>
          <w:bCs w:val="1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культурных объединениях»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>1-</w:t>
      </w:r>
      <w:r>
        <w:rPr>
          <w:rFonts w:ascii="Times New Roman" w:hAnsi="Times New Roman" w:hint="default"/>
          <w:rtl w:val="0"/>
          <w:lang w:val="ru-RU"/>
        </w:rPr>
        <w:t>я степень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Коробка Елена Анатольевна — Руководитель фольклорного ансамбля «Благовест»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«Сохраняя прошлое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строим будущее»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2-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Антипина Анна Анатольевна — Представитель общественного центра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язьвинского народа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Руководитель КДЦ Верх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Язьвы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язьвинцы Пермского края»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3-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Пичкалёва Ольга Николаевна — Руководитель Образцового детского коллектива Фольклорный ансамбль «Иволга»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«Живая нить традиций»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Номинация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«За вклад в сохранение и развитие родных языков»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1-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Утева Любовь Валерьевна — Педагог Кочевского округа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 xml:space="preserve">проект «ЭтноКад»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пермяцкий язык</w:t>
      </w:r>
      <w:r>
        <w:rPr>
          <w:rFonts w:ascii="Times New Roman" w:hAnsi="Times New Roman"/>
          <w:rtl w:val="0"/>
          <w:lang w:val="ru-RU"/>
        </w:rPr>
        <w:t>)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Никонова Наталья Александровна — Педагог Кочевского округа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 xml:space="preserve">проект «ЭтноКад»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пермяцкий язык</w:t>
      </w:r>
      <w:r>
        <w:rPr>
          <w:rFonts w:ascii="Times New Roman" w:hAnsi="Times New Roman"/>
          <w:rtl w:val="0"/>
          <w:lang w:val="ru-RU"/>
        </w:rPr>
        <w:t>)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Усанина Любовь Васильевна — Педагог Кочевского округа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 xml:space="preserve">проект «ЭтноКад»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пермяцкий язык</w:t>
      </w:r>
      <w:r>
        <w:rPr>
          <w:rFonts w:ascii="Times New Roman" w:hAnsi="Times New Roman"/>
          <w:rtl w:val="0"/>
          <w:lang w:val="ru-RU"/>
        </w:rPr>
        <w:t>)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2-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Нуртдинова Чулпан Фалитовна — Учитель татарского языка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Усть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Туркская средняя общеобразовательная школа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«Живи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родной язык</w:t>
      </w:r>
      <w:r>
        <w:rPr>
          <w:rFonts w:ascii="Times New Roman" w:hAnsi="Times New Roman"/>
          <w:rtl w:val="0"/>
          <w:lang w:val="ru-RU"/>
        </w:rPr>
        <w:t>!</w:t>
      </w:r>
      <w:r>
        <w:rPr>
          <w:rFonts w:ascii="Times New Roman" w:hAnsi="Times New Roman" w:hint="default"/>
          <w:rtl w:val="0"/>
          <w:lang w:val="ru-RU"/>
        </w:rPr>
        <w:t>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3-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Айрапетян Жасмена Жораевна — Директор армянской школы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Заместитель председателя по вопросам образования и культуры Центра армянской культуры Пермского края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«Армянская школа им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Месропа Маштоца города Перми»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Аброян Арменуи Володяевна — Специалист по армянскому искусству Центра армянской культуры Пермского края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«Армянская школа им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Месропа Маштоца города Перми»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Номинация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«За лучшие практики в сфере национальных отношений»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1-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Поезжаев Георгий Васильевич — Глава Октябрьского муниципального округа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«Хлебный Спас»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Целищева Людмила Гарифьяновна — Начальник управления культуры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спорта и молодёжной политики администрации Октябрьского муниципального округа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«Хлебный Спас»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2-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Салтыкова Ольга Аркадьевна — Методист Горнозаводской центральной детской библиотеки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«Этно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Лаб»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3-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Габдульбарова Замира Наиловна — Руководитель филиала КДЦ «Содружество»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 xml:space="preserve">проект «Северные Амуры»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башкирское наследие</w:t>
      </w:r>
      <w:r>
        <w:rPr>
          <w:rFonts w:ascii="Times New Roman" w:hAnsi="Times New Roman"/>
          <w:rtl w:val="0"/>
          <w:lang w:val="ru-RU"/>
        </w:rPr>
        <w:t>)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Номинация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«Поколение УМ»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1-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Кочеров Андрей Алексеевич — Стажёр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исследователь Института гуманитарных исследований Уральского отделения РАН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«Пермское этнографическое общество</w:t>
      </w:r>
      <w:r>
        <w:rPr>
          <w:rFonts w:ascii="Times New Roman" w:hAnsi="Times New Roman"/>
          <w:rtl w:val="0"/>
          <w:lang w:val="ru-RU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>история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люди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наследие»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2-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Сидоренко Данил Иванович — Член Пермского регионального отделения Российского общества «Знание»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просветительских мероприятий для молодёжи и педагогов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3-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Серянина Софья Дмитриевна — Участник регионального отделения «Движение первых» Пермского края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«Автоматизированный фотобиореактор для очистки водоёмов»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Номинация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«За вклад в информационное сопровождение государственной национальной политики»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1-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Санникова Татьяна Марковна — Генеральный директор «Пермского дома народного творчества»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«Вот и сто</w:t>
      </w:r>
      <w:r>
        <w:rPr>
          <w:rFonts w:ascii="Times New Roman" w:hAnsi="Times New Roman"/>
          <w:rtl w:val="0"/>
          <w:lang w:val="ru-RU"/>
        </w:rPr>
        <w:t xml:space="preserve">! </w:t>
      </w:r>
      <w:r>
        <w:rPr>
          <w:rFonts w:ascii="Times New Roman" w:hAnsi="Times New Roman" w:hint="default"/>
          <w:rtl w:val="0"/>
          <w:lang w:val="ru-RU"/>
        </w:rPr>
        <w:t>Юбилей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Пермяцкого округа»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Смирнова Ирина Николаевна — Заместитель генерального директора по развитию «Пермского дома народного творчества»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«Вот и сто</w:t>
      </w:r>
      <w:r>
        <w:rPr>
          <w:rFonts w:ascii="Times New Roman" w:hAnsi="Times New Roman"/>
          <w:rtl w:val="0"/>
          <w:lang w:val="ru-RU"/>
        </w:rPr>
        <w:t xml:space="preserve">! </w:t>
      </w:r>
      <w:r>
        <w:rPr>
          <w:rFonts w:ascii="Times New Roman" w:hAnsi="Times New Roman" w:hint="default"/>
          <w:rtl w:val="0"/>
          <w:lang w:val="ru-RU"/>
        </w:rPr>
        <w:t>Юбилей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Пермяцкого округа»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 xml:space="preserve">Полина Дина Сергеевна — </w:t>
      </w:r>
      <w:r>
        <w:rPr>
          <w:rFonts w:ascii="Times New Roman" w:hAnsi="Times New Roman"/>
          <w:rtl w:val="0"/>
          <w:lang w:val="ru-RU"/>
        </w:rPr>
        <w:t>PR-</w:t>
      </w:r>
      <w:r>
        <w:rPr>
          <w:rFonts w:ascii="Times New Roman" w:hAnsi="Times New Roman" w:hint="default"/>
          <w:rtl w:val="0"/>
          <w:lang w:val="ru-RU"/>
        </w:rPr>
        <w:t>координатор проекта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«Вот и сто</w:t>
      </w:r>
      <w:r>
        <w:rPr>
          <w:rFonts w:ascii="Times New Roman" w:hAnsi="Times New Roman"/>
          <w:rtl w:val="0"/>
          <w:lang w:val="ru-RU"/>
        </w:rPr>
        <w:t xml:space="preserve">! </w:t>
      </w:r>
      <w:r>
        <w:rPr>
          <w:rFonts w:ascii="Times New Roman" w:hAnsi="Times New Roman" w:hint="default"/>
          <w:rtl w:val="0"/>
          <w:lang w:val="ru-RU"/>
        </w:rPr>
        <w:t>Юбилей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Пермяцкого округа»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2-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Подосенова Юлия Александровна — Старший научный сотрудник Института гуманитарных исследований УрО РАН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книга «Дас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Дас год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Сто лет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Пермяцкий округ»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Лобанова Алевтина Степановна — Доцент ПГГПУ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привлечённый исследователь ИГИ УрО РАН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книга «Дас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Дас год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Сто лет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Пермяцкий округ»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Кашаева Юлия Анатольевна — Директор Государственного архива Пермского края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привлечённый исследователь ИГИ УрО РАН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книга «Дас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Дас год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Сто лет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Пермяцкий округ»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3-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Хазиева Индира Калдыбаевна — Главный редактор редакции «Тан»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«Без бергэ – Вместе</w:t>
      </w:r>
      <w:r>
        <w:rPr>
          <w:rFonts w:ascii="Times New Roman" w:hAnsi="Times New Roman"/>
          <w:rtl w:val="0"/>
          <w:lang w:val="ru-RU"/>
        </w:rPr>
        <w:t>!</w:t>
      </w:r>
      <w:r>
        <w:rPr>
          <w:rFonts w:ascii="Times New Roman" w:hAnsi="Times New Roman" w:hint="default"/>
          <w:rtl w:val="0"/>
          <w:lang w:val="ru-RU"/>
        </w:rPr>
        <w:t>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Номинация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«За вклад в сохранение и развитие культуры народов России»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1-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Ваньков Евгений Григорьевич — Руководитель Паршаковской средней общеобразовательной школы — филиала Верх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Язьвинской СОШ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«Менам горт» — музей истории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культуры и быта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язьвинцев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Антипина Марина Федоровна — Руководитель КДЦ Верх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Язьвинской сельской территории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«Менам горт» — музей истории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культуры и быта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язьвинцев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Ванькова Елена Николаевна — Учитель начальных классов Паршаковской СОШ — филиала Верх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Язьвинской СОШ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«Менам горт» — музей истории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культуры и быта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язьвинцев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2-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Филиппова Людмила Демьяновна — Председатель НП Удмуртский национальный фольклорный ансамбль «Золотая осень»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сохранения удмуртского фольклора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Гарифуллина Физая Сабирьяновна — Культорганизатор НЦ удмуртов Пермского края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сохранения удмуртского фольклора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3-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Райник Арнольд Сефулаевич — Руководитель творческих проектов общества российских немцев «Видергебурт»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«Российские немцы в семье народов Пермского края»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Пономарёв Владимир Валерьевич — Руководитель творческого коллектива «Народная песня» общества российских немцев «Видергебурт»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«Российские немцы в семье народов Пермского края»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Юрина Татьяна Владимировна — Председатель общественной организации российских немцев «Возрождение» 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Соликамска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«Российские немцы в семье народов Пермского края»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Номинация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«За вклад в обеспечение гражданского единства и межнационального согласия»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1-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Кожанова Наталья Григорьевна — Заведующая Этно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центром «Пермского дома народного творчества»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«Всероссийский конкурс музыкальных проектов народов России «Живая нить»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2-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Меркушева Татьяна Николаевна — Директор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Пермяцкого института повышения квалификации работников образования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«Радетели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пермяцкого языка и культуры»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Дерябина Валентина Васильевна — Старший методист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Пермяцкого института повышения квалификации работников образования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«Радетели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пермяцкого языка и культуры»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Войлокова Людмила Михайловна — Заведующая сектором научно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методической и издательской деятельности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Пермяцкого этнокультурного центра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«Радетели коми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пермяцкого языка и культуры»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  3-</w:t>
      </w:r>
      <w:r>
        <w:rPr>
          <w:rFonts w:ascii="Times New Roman" w:hAnsi="Times New Roman" w:hint="default"/>
          <w:rtl w:val="0"/>
          <w:lang w:val="ru-RU"/>
        </w:rPr>
        <w:t xml:space="preserve">я степень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Хамзина Гулюзя Газитдиновна — Художественный руководитель Народного ансамбля татарского танца «Гузел Чулман» Пермского городского дворца культуры им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</w:t>
      </w:r>
      <w:r>
        <w:rPr>
          <w:rFonts w:ascii="Times New Roman" w:hAnsi="Times New Roman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>И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Калинина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«Калейдоскоп национальных традиций и народного танца»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Пак Фавзия Сунгатовна — Директор начальной школы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детского сада «Чулпан» 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Перми</w:t>
      </w:r>
      <w:r>
        <w:rPr>
          <w:rFonts w:ascii="Times New Roman" w:hAnsi="Times New Roman"/>
          <w:rtl w:val="0"/>
          <w:lang w:val="ru-RU"/>
        </w:rPr>
        <w:t xml:space="preserve">; </w:t>
      </w:r>
      <w:r>
        <w:rPr>
          <w:rFonts w:ascii="Times New Roman" w:hAnsi="Times New Roman" w:hint="default"/>
          <w:rtl w:val="0"/>
          <w:lang w:val="ru-RU"/>
        </w:rPr>
        <w:t>проект «Калейдоскоп национальных традиций и народного танца»</w:t>
      </w:r>
    </w:p>
    <w:p>
      <w:pPr>
        <w:pStyle w:val="Normal.0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  <w:font w:name="Aptos Displa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80" w:line="278" w:lineRule="auto"/>
      <w:ind w:left="0" w:right="0" w:firstLine="0"/>
      <w:jc w:val="left"/>
      <w:outlineLvl w:val="1"/>
    </w:pPr>
    <w:rPr>
      <w:rFonts w:ascii="Aptos Display" w:cs="Aptos Display" w:hAnsi="Aptos Display" w:eastAsia="Aptos Display"/>
      <w:b w:val="0"/>
      <w:bCs w:val="0"/>
      <w:i w:val="0"/>
      <w:iCs w:val="0"/>
      <w:caps w:val="0"/>
      <w:smallCaps w:val="0"/>
      <w:strike w:val="0"/>
      <w:dstrike w:val="0"/>
      <w:outline w:val="0"/>
      <w:color w:val="0f4761"/>
      <w:spacing w:val="0"/>
      <w:kern w:val="2"/>
      <w:position w:val="0"/>
      <w:sz w:val="32"/>
      <w:szCs w:val="32"/>
      <w:u w:val="none" w:color="0f4761"/>
      <w:shd w:val="nil" w:color="auto" w:fill="auto"/>
      <w:vertAlign w:val="baseline"/>
      <w:lang w:val="ru-RU"/>
      <w14:textFill>
        <w14:solidFill>
          <w14:srgbClr w14:val="0F476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