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7EA" w:rsidRPr="005E27EA" w:rsidRDefault="005E27EA" w:rsidP="005E2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ОБЪЯВЛЕНИЕ</w:t>
      </w:r>
    </w:p>
    <w:p w:rsidR="005E27EA" w:rsidRPr="005E27EA" w:rsidRDefault="005E27EA" w:rsidP="005E2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7EA" w:rsidRPr="005E27EA" w:rsidRDefault="005E27EA" w:rsidP="005E2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проведении конкурсного отбора некоммерческих организаций</w:t>
      </w:r>
    </w:p>
    <w:p w:rsidR="005E27EA" w:rsidRPr="005E27EA" w:rsidRDefault="005E27EA" w:rsidP="005E2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Заказчик – Администрация губернатора Пермского края, </w:t>
      </w:r>
      <w:r w:rsidRPr="005E27E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на основании Постановления Правительства Пермского края от 19.12.2014 г № 1485-п</w:t>
      </w:r>
      <w:r w:rsidRPr="005E27EA">
        <w:rPr>
          <w:rFonts w:ascii="Times New Roman" w:eastAsia="Times New Roman" w:hAnsi="Times New Roman" w:cs="Times New Roman"/>
          <w:bCs/>
          <w:color w:val="FF0000"/>
          <w:sz w:val="28"/>
          <w:szCs w:val="20"/>
          <w:lang w:eastAsia="ru-RU"/>
        </w:rPr>
        <w:t xml:space="preserve"> </w:t>
      </w:r>
      <w:r w:rsidRPr="005E27E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«Об утверждении Порядка предоставления субсидий из бюджета Пермского края в целях реализации мероприятий в сфере государственной национальной политики, осуществляемых Администрацией губернатора Пермского края, в рамках подпрограммы «Реализация государственной национальной политики в Пермском крае» государственной программы «Обеспечение взаимодействия общества и власти», утвержденной постановлением Правительства Пермского края от 3 октября 2013 г. № 1326-п»</w:t>
      </w: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объявляет о </w:t>
      </w:r>
      <w:r w:rsidRPr="005E27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проведении конкурсного отбора</w:t>
      </w:r>
      <w:r w:rsidRPr="005E27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некоммерческих организаций, не являющихся государственными (муниципальными) учреждениями (далее – НКО), на предоставление субсидии </w:t>
      </w:r>
      <w:r w:rsidRPr="005E27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реализацию в 2016 году мероприятий </w:t>
      </w:r>
      <w:r w:rsidRPr="005E2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«Реализация государственной национальной политики в Пермском крае» государственной программы «Обеспечение взаимодействия общества и власти» (далее – отбор) </w:t>
      </w:r>
      <w:r w:rsidRPr="005E27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и приглашает </w:t>
      </w:r>
      <w:r w:rsidRPr="005E27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 заинтересованные</w:t>
      </w:r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E2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НКО</w:t>
      </w:r>
      <w:r w:rsidRPr="005E27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5E2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27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подать заявки на участие в отборе</w:t>
      </w:r>
      <w:r w:rsidRPr="005E27EA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Сроки приема заявок на участие в конкурсном отборе: </w:t>
      </w:r>
      <w:r w:rsidRPr="005E27E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 течение 5 календарных дней со дня размещения на официальном сайте Администрации губернатора Пермского края </w:t>
      </w:r>
      <w:hyperlink r:id="rId4" w:history="1">
        <w:r w:rsidRPr="005E27EA">
          <w:rPr>
            <w:rFonts w:ascii="Times New Roman" w:eastAsia="Times New Roman" w:hAnsi="Times New Roman" w:cs="Times New Roman"/>
            <w:bCs/>
            <w:color w:val="0000FF"/>
            <w:sz w:val="28"/>
            <w:szCs w:val="20"/>
            <w:u w:val="single"/>
            <w:lang w:eastAsia="ru-RU"/>
          </w:rPr>
          <w:t>www.admin.permkrai.ru</w:t>
        </w:r>
      </w:hyperlink>
      <w:r w:rsidRPr="005E27E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настоящего объявления.</w:t>
      </w: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Сроки объявления результатов конкурсного отбора:</w:t>
      </w:r>
      <w:r w:rsidRPr="005E27E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итоги конкурсного отбора (список победителей конкурсного отбора) размещаются на официальном сайте Администрации губернатора Пермского края </w:t>
      </w:r>
      <w:hyperlink r:id="rId5" w:history="1">
        <w:r w:rsidRPr="005E27EA">
          <w:rPr>
            <w:rFonts w:ascii="Times New Roman" w:eastAsia="Times New Roman" w:hAnsi="Times New Roman" w:cs="Times New Roman"/>
            <w:bCs/>
            <w:color w:val="0000FF"/>
            <w:sz w:val="28"/>
            <w:szCs w:val="20"/>
            <w:u w:val="single"/>
            <w:lang w:eastAsia="ru-RU"/>
          </w:rPr>
          <w:t>www.admin.permkrai.ru</w:t>
        </w:r>
      </w:hyperlink>
      <w:r w:rsidRPr="005E27E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не позднее 3 календарных дней со дня подписания протокола заседания конкурсной комиссии.</w:t>
      </w: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Время и место приема заявок на участие в конкурсном отборе: </w:t>
      </w:r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рабочие дни с 09.00-12.00 в отделе национальных отношений департамента внутренней политики Администрации губернатора Пермского края (г. Пермь, ул. Куйбышева, д.14, 1-й этаж, кабинет № 103). Последний день приема заявок </w:t>
      </w:r>
      <w:r w:rsidR="00536E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bookmarkStart w:id="0" w:name="_GoBack"/>
      <w:bookmarkEnd w:id="0"/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февраля 2016 г.</w:t>
      </w: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Наименования мероприятия Подпрограммы, условия реализации и общая сумма бюджетных ассигнований:</w:t>
      </w: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E27EA" w:rsidRPr="005E27EA" w:rsidRDefault="005E27EA" w:rsidP="005E27EA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трех краевых мероприятий по осуществлению мониторинга сферы государственной национальной политики </w:t>
      </w:r>
      <w:r w:rsidRPr="005E27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участием национальных общественных объединений Пермского края - 2000,0 тыс. руб.</w:t>
      </w:r>
    </w:p>
    <w:p w:rsidR="005E27EA" w:rsidRPr="005E27EA" w:rsidRDefault="005E27EA" w:rsidP="005E27EA">
      <w:pPr>
        <w:spacing w:after="0" w:line="360" w:lineRule="exact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7EA" w:rsidRPr="005E27EA" w:rsidRDefault="005E27EA" w:rsidP="005E27EA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7EA">
        <w:rPr>
          <w:rFonts w:ascii="Times New Roman" w:eastAsia="Times New Roman" w:hAnsi="Times New Roman" w:cs="Times New Roman"/>
          <w:sz w:val="28"/>
          <w:szCs w:val="20"/>
          <w:lang w:eastAsia="ru-RU"/>
        </w:rPr>
        <w:t>Информация об участниках конкурсного отбора и оценке поданных ими заявок, а также заявки на участие в конкурсном отборе или извлечения из них (с обезличиванием персональных данных) могут размещаться в открытом доступе в информационно-телекоммуникационной сети «Интернет»</w:t>
      </w:r>
    </w:p>
    <w:p w:rsidR="005E27EA" w:rsidRPr="005E27EA" w:rsidRDefault="005E27EA" w:rsidP="005E27EA">
      <w:pPr>
        <w:spacing w:before="240" w:after="0" w:line="360" w:lineRule="exac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Номер телефона и адрес электронной почты для получения консультаций по вопросам подготовки заявок на участие в конкурсном отборе: тел.: </w:t>
      </w:r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(342) 217-71-94, 217-71-95 и e-</w:t>
      </w:r>
      <w:proofErr w:type="spellStart"/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mail</w:t>
      </w:r>
      <w:proofErr w:type="spellEnd"/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proofErr w:type="spellStart"/>
      <w:r w:rsidRPr="005E27E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aasubbotina</w:t>
      </w:r>
      <w:proofErr w:type="spellEnd"/>
      <w:r w:rsidRPr="005E2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@ag.permkrai.ru</w:t>
      </w:r>
    </w:p>
    <w:p w:rsidR="005E27EA" w:rsidRPr="005E27EA" w:rsidRDefault="005E27EA" w:rsidP="005E27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E27EA" w:rsidRPr="005E27EA" w:rsidRDefault="005E27EA" w:rsidP="005E27E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7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заявки, подаваемая на участие в конкурсном отборе:</w:t>
      </w:r>
      <w:r w:rsidRPr="005E27EA">
        <w:rPr>
          <w:rFonts w:ascii="Calibri" w:eastAsia="Times New Roman" w:hAnsi="Calibri" w:cs="Calibri"/>
          <w:sz w:val="28"/>
          <w:szCs w:val="20"/>
          <w:lang w:eastAsia="ru-RU"/>
        </w:rPr>
        <w:t xml:space="preserve"> </w:t>
      </w:r>
      <w:r w:rsidRPr="005E27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1. Форма заявки.</w:t>
      </w:r>
    </w:p>
    <w:p w:rsidR="003C321F" w:rsidRDefault="003C321F"/>
    <w:sectPr w:rsidR="003C321F" w:rsidSect="00876CB0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EA"/>
    <w:rsid w:val="003C321F"/>
    <w:rsid w:val="003F625B"/>
    <w:rsid w:val="00536E91"/>
    <w:rsid w:val="005E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A0C10-0666-4B93-A0D1-8689ADAA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in.permkrai.ru" TargetMode="External"/><Relationship Id="rId4" Type="http://schemas.openxmlformats.org/officeDocument/2006/relationships/hyperlink" Target="http://www.admin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Тебенькова Наталья Васильевна</dc:creator>
  <cp:keywords/>
  <dc:description/>
  <cp:lastModifiedBy>Тебенькова Наталья Васильевна</cp:lastModifiedBy>
  <cp:revision>3</cp:revision>
  <dcterms:created xsi:type="dcterms:W3CDTF">2016-02-10T12:30:00Z</dcterms:created>
  <dcterms:modified xsi:type="dcterms:W3CDTF">2016-02-15T08:30:00Z</dcterms:modified>
</cp:coreProperties>
</file>